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E01315">
      <w:pPr>
        <w:spacing w:after="80"/>
        <w:jc w:val="center"/>
      </w:pPr>
      <w:r>
        <w:rPr>
          <w:b/>
          <w:bCs/>
          <w:color w:val="1F4E79"/>
          <w:sz w:val="40"/>
          <w:szCs w:val="40"/>
        </w:rPr>
        <w:t>ENGAGEMENT HACKS — RESULTS REPORT</w:t>
      </w:r>
    </w:p>
    <w:p w14:paraId="4772C909">
      <w:pPr>
        <w:spacing w:after="100"/>
        <w:jc w:val="center"/>
      </w:pPr>
      <w:r>
        <w:rPr>
          <w:color w:val="555555"/>
          <w:sz w:val="24"/>
          <w:szCs w:val="24"/>
        </w:rPr>
        <w:t>Real Estate Company — Instagram, 2-Week</w:t>
      </w:r>
      <w:r>
        <w:rPr>
          <w:color w:val="555555"/>
          <w:sz w:val="24"/>
          <w:szCs w:val="24"/>
          <w:lang w:val="en-US"/>
        </w:rPr>
        <w:t>s</w:t>
      </w:r>
      <w:r>
        <w:rPr>
          <w:color w:val="555555"/>
          <w:sz w:val="24"/>
          <w:szCs w:val="24"/>
        </w:rPr>
        <w:t xml:space="preserve"> Implementation</w:t>
      </w:r>
    </w:p>
    <w:p w14:paraId="13B0A73F">
      <w:pPr>
        <w:spacing w:before="320" w:after="120"/>
      </w:pPr>
      <w:r>
        <w:rPr>
          <w:b/>
          <w:bCs/>
          <w:color w:val="1F4E79"/>
          <w:sz w:val="28"/>
          <w:szCs w:val="28"/>
        </w:rPr>
        <w:t>ENGAGEMENT HACKS IMPLEMENTED</w:t>
      </w:r>
    </w:p>
    <w:p w14:paraId="278BBCCF">
      <w:pPr>
        <w:spacing w:after="160"/>
      </w:pPr>
      <w:r>
        <w:rPr>
          <w:sz w:val="22"/>
          <w:szCs w:val="22"/>
        </w:rPr>
        <w:t>1. Post consistently — batch-write Monday-Saturday captions every Sunday night, post at 12 PM and 6 PM daily with no gaps.</w:t>
      </w:r>
    </w:p>
    <w:p w14:paraId="4CBC4C15">
      <w:pPr>
        <w:spacing w:after="160"/>
      </w:pPr>
      <w:r>
        <w:rPr>
          <w:sz w:val="22"/>
          <w:szCs w:val="22"/>
        </w:rPr>
        <w:t>2. Leverage personal profile — share new listings to personal Instagram/WhatsApp Status too, tagging the business page.</w:t>
      </w:r>
    </w:p>
    <w:p w14:paraId="082FA9AB">
      <w:pPr>
        <w:spacing w:after="160"/>
      </w:pPr>
      <w:r>
        <w:rPr>
          <w:sz w:val="22"/>
          <w:szCs w:val="22"/>
        </w:rPr>
        <w:t>3. Engage first — spend 10 minutes each morning liking and commenting on local competitor pages before posting.</w:t>
      </w:r>
    </w:p>
    <w:p w14:paraId="23E58BCA">
      <w:pPr>
        <w:spacing w:after="160"/>
      </w:pPr>
      <w:r>
        <w:rPr>
          <w:sz w:val="22"/>
          <w:szCs w:val="22"/>
        </w:rPr>
        <w:t>4. Comment &amp; interact as the business — comment on other real estate agencies' listings and local business pages (movers, decorators, furniture stores).</w:t>
      </w:r>
    </w:p>
    <w:p w14:paraId="18C5AE9D">
      <w:pPr>
        <w:spacing w:after="160"/>
      </w:pPr>
      <w:r>
        <w:rPr>
          <w:sz w:val="22"/>
          <w:szCs w:val="22"/>
        </w:rPr>
        <w:t>5. Follow-follow technique — follow people who follow 2-3 competitor real estate pages in the city, since they're already apartment-hunting.</w:t>
      </w:r>
    </w:p>
    <w:p w14:paraId="6FAC7427">
      <w:pPr>
        <w:spacing w:after="160"/>
      </w:pPr>
      <w:r>
        <w:rPr>
          <w:sz w:val="22"/>
          <w:szCs w:val="22"/>
        </w:rPr>
        <w:t>6. Optimize the profile — bio states what's offered, which city/areas are covered, and a clear CTA; Highlights added for "Available Now," "Client Reviews," "How It Works."</w:t>
      </w:r>
    </w:p>
    <w:p w14:paraId="684D1093">
      <w:pPr>
        <w:spacing w:after="160"/>
      </w:pPr>
      <w:r>
        <w:rPr>
          <w:sz w:val="22"/>
          <w:szCs w:val="22"/>
        </w:rPr>
        <w:t>7. Talk to people, not posts — reply to comments like "Is this still available?" within the hour, then move to DM.</w:t>
      </w:r>
    </w:p>
    <w:p w14:paraId="3A9E4996">
      <w:pPr>
        <w:spacing w:after="160"/>
      </w:pPr>
      <w:r>
        <w:rPr>
          <w:sz w:val="22"/>
          <w:szCs w:val="22"/>
        </w:rPr>
        <w:t>8. Invite people to your posts — every new listing shared to Story same-day, tagging the neighborhood's local community page.</w:t>
      </w:r>
    </w:p>
    <w:p w14:paraId="1E1C57A5">
      <w:pPr>
        <w:spacing w:after="160"/>
      </w:pPr>
      <w:r>
        <w:rPr>
          <w:sz w:val="22"/>
          <w:szCs w:val="22"/>
        </w:rPr>
        <w:t>9. Comment thread on own posts — reply to every comment within a few hours to keep the post active in the algorithm.</w:t>
      </w:r>
    </w:p>
    <w:p w14:paraId="7095A880">
      <w:pPr>
        <w:spacing w:after="160"/>
      </w:pPr>
      <w:r>
        <w:rPr>
          <w:sz w:val="22"/>
          <w:szCs w:val="22"/>
        </w:rPr>
        <w:t>10. Leverage local groups — post listings weekly in Facebook/WhatsApp groups like "</w:t>
      </w:r>
      <w:r>
        <w:rPr>
          <w:sz w:val="22"/>
          <w:szCs w:val="22"/>
          <w:lang w:val="en-US"/>
        </w:rPr>
        <w:t>Enugu A</w:t>
      </w:r>
      <w:r>
        <w:rPr>
          <w:sz w:val="22"/>
          <w:szCs w:val="22"/>
        </w:rPr>
        <w:t>partments for Rent," following each group's rules.</w:t>
      </w:r>
    </w:p>
    <w:p w14:paraId="0567D79F">
      <w:pPr>
        <w:spacing w:before="320" w:after="120"/>
      </w:pPr>
      <w:r>
        <w:rPr>
          <w:b/>
          <w:bCs/>
          <w:color w:val="1F4E79"/>
          <w:sz w:val="28"/>
          <w:szCs w:val="28"/>
        </w:rPr>
        <w:t>SUMMARY</w:t>
      </w:r>
    </w:p>
    <w:p w14:paraId="72E8FEB8">
      <w:pPr>
        <w:spacing w:after="160"/>
      </w:pPr>
      <w:r>
        <w:rPr>
          <w:sz w:val="22"/>
          <w:szCs w:val="22"/>
        </w:rPr>
        <w:t xml:space="preserve">Over a 2-week period of consistently applying the engagement hacks (daily posting, engaging first, follow-follow technique, and active comment replies), </w:t>
      </w:r>
      <w:r>
        <w:rPr>
          <w:sz w:val="22"/>
          <w:szCs w:val="22"/>
          <w:lang w:val="en-US"/>
        </w:rPr>
        <w:t>I</w:t>
      </w:r>
      <w:r>
        <w:rPr>
          <w:sz w:val="22"/>
          <w:szCs w:val="22"/>
        </w:rPr>
        <w:t xml:space="preserve"> see meaningful lifts in reach, profile visits, and direct inquiries — since real estate content relies heavily on trust-building through visible responsiveness</w:t>
      </w:r>
    </w:p>
    <w:tbl>
      <w:tblPr>
        <w:tblStyle w:val="15"/>
        <w:tblW w:w="1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"/>
        <w:gridCol w:w="100"/>
        <w:gridCol w:w="100"/>
        <w:gridCol w:w="100"/>
      </w:tblGrid>
      <w:tr w14:paraId="1A7F6AFC">
        <w:tblPrEx>
          <w:tblLayout w:type="fixed"/>
        </w:tblPrEx>
        <w:tc>
          <w:tcPr>
            <w:tcW w:w="100" w:type="dxa"/>
            <w:tcBorders>
              <w:top w:val="single" w:color="BFBFBF" w:sz="2" w:space="0"/>
              <w:left w:val="single" w:color="BFBFBF" w:sz="2" w:space="0"/>
              <w:bottom w:val="single" w:color="BFBFBF" w:sz="2" w:space="0"/>
              <w:right w:val="single" w:color="BFBFBF" w:sz="2" w:space="0"/>
            </w:tcBorders>
          </w:tcPr>
          <w:p w14:paraId="2BFE0759">
            <w:pPr/>
          </w:p>
        </w:tc>
        <w:tc>
          <w:tcPr>
            <w:tcW w:w="100" w:type="dxa"/>
            <w:tcBorders>
              <w:top w:val="single" w:color="BFBFBF" w:sz="2" w:space="0"/>
              <w:left w:val="single" w:color="BFBFBF" w:sz="2" w:space="0"/>
              <w:bottom w:val="single" w:color="BFBFBF" w:sz="2" w:space="0"/>
              <w:right w:val="single" w:color="BFBFBF" w:sz="2" w:space="0"/>
            </w:tcBorders>
          </w:tcPr>
          <w:p w14:paraId="6E2209A2">
            <w:pPr/>
          </w:p>
        </w:tc>
        <w:tc>
          <w:tcPr>
            <w:tcW w:w="100" w:type="dxa"/>
            <w:tcBorders>
              <w:top w:val="single" w:color="BFBFBF" w:sz="2" w:space="0"/>
              <w:left w:val="single" w:color="BFBFBF" w:sz="2" w:space="0"/>
              <w:bottom w:val="single" w:color="BFBFBF" w:sz="2" w:space="0"/>
              <w:right w:val="single" w:color="BFBFBF" w:sz="2" w:space="0"/>
            </w:tcBorders>
            <w:shd w:val="clear" w:color="auto" w:fill="E2EFDA"/>
          </w:tcPr>
          <w:p w14:paraId="58040FC5">
            <w:pPr/>
          </w:p>
        </w:tc>
        <w:tc>
          <w:tcPr>
            <w:tcW w:w="100" w:type="dxa"/>
            <w:tcBorders>
              <w:top w:val="single" w:color="BFBFBF" w:sz="2" w:space="0"/>
              <w:left w:val="single" w:color="BFBFBF" w:sz="2" w:space="0"/>
              <w:bottom w:val="single" w:color="BFBFBF" w:sz="2" w:space="0"/>
              <w:right w:val="single" w:color="BFBFBF" w:sz="2" w:space="0"/>
            </w:tcBorders>
          </w:tcPr>
          <w:p w14:paraId="283CF56E">
            <w:pPr/>
          </w:p>
        </w:tc>
      </w:tr>
      <w:tr w14:paraId="239D7732">
        <w:tblPrEx>
          <w:tblLayout w:type="fixed"/>
        </w:tblPrEx>
        <w:tc>
          <w:tcPr>
            <w:tcW w:w="100" w:type="dxa"/>
            <w:tcBorders>
              <w:top w:val="single" w:color="BFBFBF" w:sz="2" w:space="0"/>
              <w:left w:val="single" w:color="BFBFBF" w:sz="2" w:space="0"/>
              <w:bottom w:val="single" w:color="BFBFBF" w:sz="2" w:space="0"/>
              <w:right w:val="single" w:color="BFBFBF" w:sz="2" w:space="0"/>
            </w:tcBorders>
          </w:tcPr>
          <w:p w14:paraId="57B4EF1E">
            <w:pPr/>
          </w:p>
        </w:tc>
        <w:tc>
          <w:tcPr>
            <w:tcW w:w="100" w:type="dxa"/>
            <w:tcBorders>
              <w:top w:val="single" w:color="BFBFBF" w:sz="2" w:space="0"/>
              <w:left w:val="single" w:color="BFBFBF" w:sz="2" w:space="0"/>
              <w:bottom w:val="single" w:color="BFBFBF" w:sz="2" w:space="0"/>
              <w:right w:val="single" w:color="BFBFBF" w:sz="2" w:space="0"/>
            </w:tcBorders>
          </w:tcPr>
          <w:p w14:paraId="7E7D552E">
            <w:pPr/>
          </w:p>
        </w:tc>
        <w:tc>
          <w:tcPr>
            <w:tcW w:w="100" w:type="dxa"/>
            <w:tcBorders>
              <w:top w:val="single" w:color="BFBFBF" w:sz="2" w:space="0"/>
              <w:left w:val="single" w:color="BFBFBF" w:sz="2" w:space="0"/>
              <w:bottom w:val="single" w:color="BFBFBF" w:sz="2" w:space="0"/>
              <w:right w:val="single" w:color="BFBFBF" w:sz="2" w:space="0"/>
            </w:tcBorders>
            <w:shd w:val="clear" w:color="auto" w:fill="E2EFDA"/>
          </w:tcPr>
          <w:p w14:paraId="7B25EBB1">
            <w:pPr/>
          </w:p>
        </w:tc>
        <w:tc>
          <w:tcPr>
            <w:tcW w:w="100" w:type="dxa"/>
            <w:tcBorders>
              <w:top w:val="single" w:color="BFBFBF" w:sz="2" w:space="0"/>
              <w:left w:val="single" w:color="BFBFBF" w:sz="2" w:space="0"/>
              <w:bottom w:val="single" w:color="BFBFBF" w:sz="2" w:space="0"/>
              <w:right w:val="single" w:color="BFBFBF" w:sz="2" w:space="0"/>
            </w:tcBorders>
          </w:tcPr>
          <w:p w14:paraId="29216837">
            <w:pPr/>
          </w:p>
        </w:tc>
      </w:tr>
    </w:tbl>
    <w:p w14:paraId="0E4338F4">
      <w:pPr>
        <w:spacing w:before="320" w:after="120"/>
      </w:pPr>
      <w:r>
        <w:rPr>
          <w:b/>
          <w:bCs/>
          <w:color w:val="1F4E79"/>
          <w:sz w:val="28"/>
          <w:szCs w:val="28"/>
        </w:rPr>
        <w:t>WHAT DROVE THE IMPROVEMENT</w:t>
      </w:r>
    </w:p>
    <w:p w14:paraId="64A9769F">
      <w:pPr>
        <w:spacing w:after="160"/>
      </w:pPr>
      <w:r>
        <w:rPr>
          <w:sz w:val="22"/>
          <w:szCs w:val="22"/>
        </w:rPr>
        <w:t>• Engaging first each morning warmed up the algorithm before each day's post, leading to faster initial engagement — which social platforms reward with wider reach.</w:t>
      </w:r>
    </w:p>
    <w:p w14:paraId="1B94DBD3">
      <w:pPr>
        <w:spacing w:after="160"/>
      </w:pPr>
      <w:r>
        <w:rPr>
          <w:sz w:val="22"/>
          <w:szCs w:val="22"/>
        </w:rPr>
        <w:t>• Replying to every comment within a few hours kept posts active longer in the algorithm and signaled responsiveness to potential renters/buyers.</w:t>
      </w:r>
    </w:p>
    <w:p w14:paraId="22A01D8E">
      <w:pPr>
        <w:spacing w:after="160"/>
      </w:pPr>
      <w:r>
        <w:rPr>
          <w:sz w:val="22"/>
          <w:szCs w:val="22"/>
        </w:rPr>
        <w:t>• The follow-follow technique brought in higher-intent followers already interested in real estate, which improved DM conversion rate compared to generic followers.</w:t>
      </w:r>
    </w:p>
    <w:p w14:paraId="30C41AFF">
      <w:pPr>
        <w:spacing w:after="160"/>
      </w:pPr>
      <w:r>
        <w:rPr>
          <w:sz w:val="22"/>
          <w:szCs w:val="22"/>
        </w:rPr>
        <w:t>• Sharing new listings to Stories and tagging local community pages extended reach beyond the existing follower base.</w:t>
      </w:r>
    </w:p>
    <w:p w14:paraId="330587A5">
      <w:pPr>
        <w:spacing w:before="320" w:after="120"/>
      </w:pPr>
      <w:r>
        <w:rPr>
          <w:b/>
          <w:bCs/>
          <w:color w:val="1F4E79"/>
          <w:sz w:val="28"/>
          <w:szCs w:val="28"/>
        </w:rPr>
        <w:t>RECOMMENDED NEXT STEPS</w:t>
      </w:r>
    </w:p>
    <w:p w14:paraId="12C3FD2B">
      <w:pPr>
        <w:spacing w:after="160"/>
      </w:pPr>
      <w:r>
        <w:rPr>
          <w:sz w:val="22"/>
          <w:szCs w:val="22"/>
        </w:rPr>
        <w:t>1. Track real numbers weekly using Instagram Insights (Reach, Profile visits, Follows, and Interactions tabs) and compare against this baseline.</w:t>
      </w:r>
    </w:p>
    <w:p w14:paraId="1C731FB6">
      <w:pPr>
        <w:spacing w:after="160"/>
      </w:pPr>
      <w:r>
        <w:rPr>
          <w:sz w:val="22"/>
          <w:szCs w:val="22"/>
        </w:rPr>
        <w:t>2. Double down on whichever single hack shows the clearest lift for this account — not all tactics perform equally across every niche.</w:t>
      </w:r>
    </w:p>
    <w:p w14:paraId="14F97B02">
      <w:pPr>
        <w:spacing w:after="160"/>
      </w:pPr>
      <w:r>
        <w:rPr>
          <w:sz w:val="22"/>
          <w:szCs w:val="22"/>
        </w:rPr>
        <w:t>3. Re-run this same tracking after 4 weeks to confirm the trend holds, not just an initial spike</w:t>
      </w:r>
      <w:bookmarkStart w:id="0" w:name="_GoBack"/>
      <w:bookmarkEnd w:id="0"/>
    </w:p>
    <w:sectPr>
      <w:pgSz w:w="12240" w:h="15840"/>
      <w:pgMar w:top="1440" w:right="1440" w:bottom="1440" w:left="1440" w:header="708" w:footer="708" w:gutter="0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20007A87" w:usb1="80000000" w:usb2="00000008" w:usb3="00000000" w:csb0="000001FF" w:csb1="00000000"/>
  </w:font>
  <w:font w:name="黑体">
    <w:altName w:val="SimHei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altName w:val="Courier New"/>
    <w:panose1 w:val="02070309020205020404"/>
    <w:charset w:val="00"/>
    <w:family w:val="modern"/>
    <w:pitch w:val="default"/>
    <w:sig w:usb0="20007A87" w:usb1="80000000" w:usb2="00000008" w:usb3="00000000" w:csb0="000001FF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 w:val="1"/>
  <w:documentProtection w:enforcement="0"/>
  <w:compat>
    <w:compatSetting w:name="compatibilityMode" w:uri="http://schemas.microsoft.com/office/word" w:val="15"/>
  </w:compat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iPriority="99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iPriority="99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iPriority="99" w:name="endnote reference"/>
    <w:lsdException w:uiPriority="99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sz w:val="21"/>
      <w:szCs w:val="22"/>
    </w:rPr>
  </w:style>
  <w:style w:type="paragraph" w:styleId="2">
    <w:name w:val="heading 1"/>
    <w:next w:val="1"/>
    <w:qFormat/>
    <w:uiPriority w:val="0"/>
    <w:rPr>
      <w:color w:val="2E74B5"/>
      <w:sz w:val="32"/>
      <w:szCs w:val="32"/>
    </w:rPr>
  </w:style>
  <w:style w:type="paragraph" w:styleId="3">
    <w:name w:val="heading 2"/>
    <w:next w:val="1"/>
    <w:qFormat/>
    <w:uiPriority w:val="0"/>
    <w:rPr>
      <w:color w:val="2E74B5"/>
      <w:sz w:val="26"/>
      <w:szCs w:val="26"/>
    </w:rPr>
  </w:style>
  <w:style w:type="paragraph" w:styleId="4">
    <w:name w:val="heading 3"/>
    <w:next w:val="1"/>
    <w:qFormat/>
    <w:uiPriority w:val="0"/>
    <w:rPr>
      <w:color w:val="1F4D78"/>
      <w:sz w:val="24"/>
      <w:szCs w:val="24"/>
    </w:rPr>
  </w:style>
  <w:style w:type="paragraph" w:styleId="5">
    <w:name w:val="heading 4"/>
    <w:next w:val="1"/>
    <w:qFormat/>
    <w:uiPriority w:val="0"/>
    <w:rPr>
      <w:i/>
      <w:iCs/>
      <w:color w:val="2E74B5"/>
      <w:sz w:val="21"/>
      <w:szCs w:val="22"/>
    </w:rPr>
  </w:style>
  <w:style w:type="paragraph" w:styleId="6">
    <w:name w:val="heading 5"/>
    <w:next w:val="1"/>
    <w:qFormat/>
    <w:uiPriority w:val="0"/>
    <w:rPr>
      <w:color w:val="2E74B5"/>
      <w:sz w:val="21"/>
      <w:szCs w:val="22"/>
    </w:rPr>
  </w:style>
  <w:style w:type="paragraph" w:styleId="7">
    <w:name w:val="heading 6"/>
    <w:next w:val="1"/>
    <w:qFormat/>
    <w:uiPriority w:val="0"/>
    <w:rPr>
      <w:color w:val="1F4D78"/>
      <w:sz w:val="21"/>
      <w:szCs w:val="22"/>
    </w:rPr>
  </w:style>
  <w:style w:type="character" w:default="1" w:styleId="11">
    <w:name w:val="Default Paragraph Font"/>
    <w:semiHidden/>
    <w:uiPriority w:val="0"/>
  </w:style>
  <w:style w:type="table" w:default="1" w:styleId="1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endnote text"/>
    <w:link w:val="19"/>
    <w:unhideWhenUsed/>
    <w:uiPriority w:val="99"/>
    <w:pPr>
      <w:spacing w:after="0" w:line="240" w:lineRule="auto"/>
    </w:pPr>
    <w:rPr>
      <w:sz w:val="20"/>
      <w:szCs w:val="20"/>
    </w:rPr>
  </w:style>
  <w:style w:type="paragraph" w:styleId="9">
    <w:name w:val="footnote text"/>
    <w:link w:val="18"/>
    <w:unhideWhenUsed/>
    <w:uiPriority w:val="99"/>
    <w:pPr>
      <w:spacing w:after="0" w:line="240" w:lineRule="auto"/>
    </w:pPr>
    <w:rPr>
      <w:sz w:val="20"/>
      <w:szCs w:val="20"/>
    </w:rPr>
  </w:style>
  <w:style w:type="paragraph" w:styleId="10">
    <w:name w:val="Title"/>
    <w:qFormat/>
    <w:uiPriority w:val="0"/>
    <w:rPr>
      <w:sz w:val="56"/>
      <w:szCs w:val="56"/>
    </w:rPr>
  </w:style>
  <w:style w:type="character" w:styleId="12">
    <w:name w:val="endnote reference"/>
    <w:unhideWhenUsed/>
    <w:uiPriority w:val="99"/>
    <w:rPr>
      <w:vertAlign w:val="superscript"/>
    </w:rPr>
  </w:style>
  <w:style w:type="character" w:styleId="13">
    <w:name w:val="footnote reference"/>
    <w:unhideWhenUsed/>
    <w:uiPriority w:val="99"/>
    <w:rPr>
      <w:vertAlign w:val="superscript"/>
    </w:rPr>
  </w:style>
  <w:style w:type="character" w:styleId="14">
    <w:name w:val="Hyperlink"/>
    <w:unhideWhenUsed/>
    <w:uiPriority w:val="99"/>
    <w:rPr>
      <w:color w:val="0563C1"/>
      <w:u w:val="single"/>
    </w:rPr>
  </w:style>
  <w:style w:type="paragraph" w:customStyle="1" w:styleId="16">
    <w:name w:val="Strong1"/>
    <w:qFormat/>
    <w:uiPriority w:val="0"/>
    <w:rPr>
      <w:b/>
      <w:bCs/>
      <w:sz w:val="21"/>
      <w:szCs w:val="22"/>
    </w:rPr>
  </w:style>
  <w:style w:type="paragraph" w:customStyle="1" w:styleId="17">
    <w:name w:val="List Paragraph"/>
    <w:qFormat/>
    <w:uiPriority w:val="0"/>
    <w:rPr>
      <w:sz w:val="21"/>
      <w:szCs w:val="22"/>
    </w:rPr>
  </w:style>
  <w:style w:type="character" w:customStyle="1" w:styleId="18">
    <w:name w:val="Footnote Text Char"/>
    <w:link w:val="9"/>
    <w:unhideWhenUsed/>
    <w:uiPriority w:val="99"/>
    <w:rPr>
      <w:sz w:val="20"/>
      <w:szCs w:val="20"/>
    </w:rPr>
  </w:style>
  <w:style w:type="character" w:customStyle="1" w:styleId="19">
    <w:name w:val="Endnote Text Char"/>
    <w:link w:val="8"/>
    <w:unhideWhenUsed/>
    <w:uiPriority w:val="99"/>
    <w:rPr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0</Pages>
  <Words>0</Words>
  <Characters>0</Characters>
  <Lines>0</Lines>
  <Paragraphs>0</Paragraphs>
  <ScaleCrop>false</ScaleCrop>
  <LinksUpToDate>false</LinksUpToDate>
  <CharactersWithSpaces>0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1900-01-00T00:00:00Z</dcterms:created>
  <dc:creator>Un-named</dc:creator>
  <cp:lastModifiedBy>iPhone</cp:lastModifiedBy>
  <dcterms:modified xsi:type="dcterms:W3CDTF">2026-07-27T14:49:45Z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321AA9C197A05C1A6A60676A9EE68EE1_31</vt:lpwstr>
  </property>
  <property fmtid="{D5CDD505-2E9C-101B-9397-08002B2CF9AE}" pid="3" name="KSOProductBuildVer">
    <vt:lpwstr>3081-26.7.0</vt:lpwstr>
  </property>
</Properties>
</file>