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84EBA" w14:textId="77777777" w:rsidR="00834DFA" w:rsidRDefault="009C025D" w:rsidP="001838F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D66DC75" wp14:editId="5B5DF5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19300" cy="762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8F0">
        <w:rPr>
          <w:rFonts w:ascii="Arial" w:hAnsi="Arial" w:cs="Arial"/>
          <w:b/>
          <w:bCs/>
          <w:sz w:val="24"/>
          <w:szCs w:val="24"/>
        </w:rPr>
        <w:t xml:space="preserve">Armagh Observatory and Planetarium </w:t>
      </w:r>
    </w:p>
    <w:p w14:paraId="0229D7F3" w14:textId="77777777" w:rsidR="00AE631F" w:rsidRDefault="00AE631F" w:rsidP="001838F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9B98FA1" w14:textId="2F6D671E" w:rsidR="009C025D" w:rsidRPr="00AE631F" w:rsidRDefault="00834DFA" w:rsidP="00AE631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Juno </w:t>
      </w:r>
      <w:r w:rsidR="001838F0" w:rsidRPr="001838F0">
        <w:rPr>
          <w:rFonts w:ascii="Arial" w:hAnsi="Arial" w:cs="Arial"/>
          <w:b/>
          <w:bCs/>
          <w:sz w:val="24"/>
          <w:szCs w:val="24"/>
        </w:rPr>
        <w:t>Champion Action Plan</w:t>
      </w:r>
    </w:p>
    <w:tbl>
      <w:tblPr>
        <w:tblStyle w:val="TableGrid"/>
        <w:tblpPr w:leftFromText="180" w:rightFromText="180" w:vertAnchor="page" w:horzAnchor="margin" w:tblpX="-572" w:tblpY="2845"/>
        <w:tblW w:w="15304" w:type="dxa"/>
        <w:tblLook w:val="04A0" w:firstRow="1" w:lastRow="0" w:firstColumn="1" w:lastColumn="0" w:noHBand="0" w:noVBand="1"/>
      </w:tblPr>
      <w:tblGrid>
        <w:gridCol w:w="1281"/>
        <w:gridCol w:w="2542"/>
        <w:gridCol w:w="2475"/>
        <w:gridCol w:w="3218"/>
        <w:gridCol w:w="1720"/>
        <w:gridCol w:w="1424"/>
        <w:gridCol w:w="2644"/>
      </w:tblGrid>
      <w:tr w:rsidR="00AE631F" w:rsidRPr="009338A5" w14:paraId="27682E7A" w14:textId="77777777" w:rsidTr="00030C66">
        <w:tc>
          <w:tcPr>
            <w:tcW w:w="128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591F219" w14:textId="77777777" w:rsidR="00834DFA" w:rsidRPr="009338A5" w:rsidRDefault="00834DFA" w:rsidP="00AE6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8A5">
              <w:rPr>
                <w:rFonts w:ascii="Arial" w:hAnsi="Arial" w:cs="Arial"/>
                <w:b/>
                <w:bCs/>
                <w:sz w:val="20"/>
                <w:szCs w:val="20"/>
              </w:rPr>
              <w:t>Action Reference</w:t>
            </w:r>
          </w:p>
        </w:tc>
        <w:tc>
          <w:tcPr>
            <w:tcW w:w="2542" w:type="dxa"/>
            <w:shd w:val="clear" w:color="auto" w:fill="B4C6E7" w:themeFill="accent1" w:themeFillTint="66"/>
          </w:tcPr>
          <w:p w14:paraId="2B01A05F" w14:textId="77777777" w:rsidR="00834DFA" w:rsidRPr="009338A5" w:rsidRDefault="00834DFA" w:rsidP="00AE6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8A5">
              <w:rPr>
                <w:rFonts w:ascii="Arial" w:hAnsi="Arial" w:cs="Arial"/>
                <w:b/>
                <w:bCs/>
                <w:sz w:val="20"/>
                <w:szCs w:val="20"/>
              </w:rPr>
              <w:t>Juno Principle/Criteria</w:t>
            </w:r>
          </w:p>
        </w:tc>
        <w:tc>
          <w:tcPr>
            <w:tcW w:w="2475" w:type="dxa"/>
            <w:shd w:val="clear" w:color="auto" w:fill="B4C6E7" w:themeFill="accent1" w:themeFillTint="66"/>
          </w:tcPr>
          <w:p w14:paraId="78721694" w14:textId="77777777" w:rsidR="00834DFA" w:rsidRPr="009338A5" w:rsidRDefault="00834DFA" w:rsidP="00AE6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8A5">
              <w:rPr>
                <w:rFonts w:ascii="Arial" w:hAnsi="Arial" w:cs="Arial"/>
                <w:b/>
                <w:bCs/>
                <w:sz w:val="20"/>
                <w:szCs w:val="20"/>
              </w:rPr>
              <w:t>Actions Already Complete</w:t>
            </w:r>
          </w:p>
        </w:tc>
        <w:tc>
          <w:tcPr>
            <w:tcW w:w="3218" w:type="dxa"/>
            <w:shd w:val="clear" w:color="auto" w:fill="B4C6E7" w:themeFill="accent1" w:themeFillTint="66"/>
          </w:tcPr>
          <w:p w14:paraId="4BD92333" w14:textId="77777777" w:rsidR="00834DFA" w:rsidRPr="009338A5" w:rsidRDefault="00834DFA" w:rsidP="00AE6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8A5">
              <w:rPr>
                <w:rFonts w:ascii="Arial" w:hAnsi="Arial" w:cs="Arial"/>
                <w:b/>
                <w:bCs/>
                <w:sz w:val="20"/>
                <w:szCs w:val="20"/>
              </w:rPr>
              <w:t>Planned Future Actions</w:t>
            </w:r>
          </w:p>
        </w:tc>
        <w:tc>
          <w:tcPr>
            <w:tcW w:w="1720" w:type="dxa"/>
            <w:shd w:val="clear" w:color="auto" w:fill="B4C6E7" w:themeFill="accent1" w:themeFillTint="66"/>
          </w:tcPr>
          <w:p w14:paraId="64284A0B" w14:textId="77777777" w:rsidR="00834DFA" w:rsidRPr="009338A5" w:rsidRDefault="00834DFA" w:rsidP="00AE6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8A5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1424" w:type="dxa"/>
            <w:shd w:val="clear" w:color="auto" w:fill="B4C6E7" w:themeFill="accent1" w:themeFillTint="66"/>
          </w:tcPr>
          <w:p w14:paraId="78AD8520" w14:textId="77777777" w:rsidR="00834DFA" w:rsidRPr="009338A5" w:rsidRDefault="00834DFA" w:rsidP="00AE6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8A5">
              <w:rPr>
                <w:rFonts w:ascii="Arial" w:hAnsi="Arial" w:cs="Arial"/>
                <w:b/>
                <w:bCs/>
                <w:sz w:val="20"/>
                <w:szCs w:val="20"/>
              </w:rPr>
              <w:t>Timescale</w:t>
            </w:r>
          </w:p>
        </w:tc>
        <w:tc>
          <w:tcPr>
            <w:tcW w:w="2644" w:type="dxa"/>
            <w:shd w:val="clear" w:color="auto" w:fill="B4C6E7" w:themeFill="accent1" w:themeFillTint="66"/>
          </w:tcPr>
          <w:p w14:paraId="33D90381" w14:textId="77777777" w:rsidR="00834DFA" w:rsidRPr="009338A5" w:rsidRDefault="00834DFA" w:rsidP="00AE6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8A5">
              <w:rPr>
                <w:rFonts w:ascii="Arial" w:hAnsi="Arial" w:cs="Arial"/>
                <w:b/>
                <w:bCs/>
                <w:sz w:val="20"/>
                <w:szCs w:val="20"/>
              </w:rPr>
              <w:t>Success Measure</w:t>
            </w:r>
          </w:p>
        </w:tc>
      </w:tr>
      <w:tr w:rsidR="00834DFA" w:rsidRPr="009338A5" w14:paraId="769E1941" w14:textId="77777777" w:rsidTr="00030C66">
        <w:tc>
          <w:tcPr>
            <w:tcW w:w="1281" w:type="dxa"/>
            <w:tcBorders>
              <w:left w:val="single" w:sz="4" w:space="0" w:color="auto"/>
              <w:right w:val="nil"/>
            </w:tcBorders>
          </w:tcPr>
          <w:p w14:paraId="62CBC427" w14:textId="77777777" w:rsidR="00834DFA" w:rsidRPr="009338A5" w:rsidRDefault="00834DFA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3" w:type="dxa"/>
            <w:gridSpan w:val="6"/>
            <w:tcBorders>
              <w:left w:val="nil"/>
            </w:tcBorders>
          </w:tcPr>
          <w:p w14:paraId="3E30F119" w14:textId="77777777" w:rsidR="00834DFA" w:rsidRPr="009338A5" w:rsidRDefault="00834DFA" w:rsidP="00AE631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8A5">
              <w:rPr>
                <w:rFonts w:ascii="Arial" w:hAnsi="Arial" w:cs="Arial"/>
                <w:b/>
                <w:bCs/>
                <w:sz w:val="20"/>
                <w:szCs w:val="20"/>
              </w:rPr>
              <w:t>1. A robust organisational framework to deliver equality of opportunity and reward</w:t>
            </w:r>
          </w:p>
        </w:tc>
      </w:tr>
      <w:tr w:rsidR="00834DFA" w:rsidRPr="009338A5" w14:paraId="590A46D0" w14:textId="77777777" w:rsidTr="00030C66">
        <w:tc>
          <w:tcPr>
            <w:tcW w:w="1281" w:type="dxa"/>
            <w:tcBorders>
              <w:left w:val="single" w:sz="4" w:space="0" w:color="auto"/>
              <w:right w:val="nil"/>
            </w:tcBorders>
          </w:tcPr>
          <w:p w14:paraId="2A3BD644" w14:textId="77777777" w:rsidR="00834DFA" w:rsidRPr="009338A5" w:rsidRDefault="00834DFA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3" w:type="dxa"/>
            <w:gridSpan w:val="6"/>
            <w:tcBorders>
              <w:left w:val="nil"/>
            </w:tcBorders>
          </w:tcPr>
          <w:p w14:paraId="5497A7B9" w14:textId="77777777" w:rsidR="00834DFA" w:rsidRPr="009338A5" w:rsidRDefault="00834DFA" w:rsidP="00AE631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38A5">
              <w:rPr>
                <w:rFonts w:ascii="Arial" w:hAnsi="Arial" w:cs="Arial"/>
                <w:i/>
                <w:iCs/>
                <w:sz w:val="20"/>
                <w:szCs w:val="20"/>
              </w:rPr>
              <w:t>1.1 Establish organisational framework</w:t>
            </w:r>
          </w:p>
        </w:tc>
      </w:tr>
      <w:tr w:rsidR="00E173AA" w:rsidRPr="009338A5" w14:paraId="7D59E9A5" w14:textId="77777777" w:rsidTr="00030C66">
        <w:tc>
          <w:tcPr>
            <w:tcW w:w="1281" w:type="dxa"/>
          </w:tcPr>
          <w:p w14:paraId="4EF6B44A" w14:textId="77777777" w:rsidR="00E173AA" w:rsidRPr="009338A5" w:rsidRDefault="00E173AA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</w:tcPr>
          <w:p w14:paraId="696F5252" w14:textId="77777777" w:rsidR="00E173AA" w:rsidRPr="009338A5" w:rsidRDefault="00E173AA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14:paraId="6EB61304" w14:textId="77777777" w:rsidR="00E173AA" w:rsidRPr="009338A5" w:rsidRDefault="00E173AA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8" w:type="dxa"/>
          </w:tcPr>
          <w:p w14:paraId="5A046AA0" w14:textId="77777777" w:rsidR="00E173AA" w:rsidRPr="009338A5" w:rsidRDefault="00E173AA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</w:tcPr>
          <w:p w14:paraId="767B64CC" w14:textId="77777777" w:rsidR="00E173AA" w:rsidRPr="009338A5" w:rsidRDefault="00E173AA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</w:tcPr>
          <w:p w14:paraId="76D6DCCB" w14:textId="77777777" w:rsidR="00E173AA" w:rsidRPr="009338A5" w:rsidRDefault="00E173AA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4" w:type="dxa"/>
          </w:tcPr>
          <w:p w14:paraId="2BE14D29" w14:textId="77777777" w:rsidR="00E173AA" w:rsidRPr="009338A5" w:rsidRDefault="00E173AA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31F" w:rsidRPr="009338A5" w14:paraId="4B437621" w14:textId="77777777" w:rsidTr="00030C66">
        <w:tc>
          <w:tcPr>
            <w:tcW w:w="1281" w:type="dxa"/>
          </w:tcPr>
          <w:p w14:paraId="7A4B74E6" w14:textId="77777777" w:rsidR="00834DFA" w:rsidRPr="009338A5" w:rsidRDefault="00834DFA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38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2" w:type="dxa"/>
          </w:tcPr>
          <w:p w14:paraId="3BD08581" w14:textId="61D4E768" w:rsidR="00834DFA" w:rsidRPr="009338A5" w:rsidRDefault="004B449B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1.1.1 </w:t>
            </w:r>
            <w:r w:rsidR="00DF2FCB" w:rsidRPr="009338A5">
              <w:rPr>
                <w:rFonts w:ascii="Arial" w:hAnsi="Arial" w:cs="Arial"/>
                <w:sz w:val="20"/>
                <w:szCs w:val="20"/>
                <w:lang w:eastAsia="en-GB"/>
              </w:rPr>
              <w:t>Evidence of senior management commitment</w:t>
            </w:r>
            <w:r w:rsidR="00DF2FCB" w:rsidRPr="009338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75" w:type="dxa"/>
          </w:tcPr>
          <w:p w14:paraId="1E45FAEA" w14:textId="77777777" w:rsidR="00834DFA" w:rsidRDefault="004B449B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Research member of the Juno committee</w:t>
            </w:r>
          </w:p>
          <w:p w14:paraId="7659A53C" w14:textId="77777777" w:rsidR="004B449B" w:rsidRDefault="004B449B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 Juno update to Management Committee</w:t>
            </w:r>
          </w:p>
          <w:p w14:paraId="499E79B5" w14:textId="0F5B831B" w:rsidR="00C80617" w:rsidRPr="009338A5" w:rsidRDefault="00E05C7F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5C7F">
              <w:rPr>
                <w:rFonts w:ascii="Arial" w:hAnsi="Arial" w:cs="Arial"/>
                <w:sz w:val="20"/>
                <w:szCs w:val="20"/>
              </w:rPr>
              <w:t xml:space="preserve">MC currently has 3 females and the </w:t>
            </w:r>
            <w:proofErr w:type="spellStart"/>
            <w:r w:rsidRPr="00E05C7F">
              <w:rPr>
                <w:rFonts w:ascii="Arial" w:hAnsi="Arial" w:cs="Arial"/>
                <w:sz w:val="20"/>
                <w:szCs w:val="20"/>
              </w:rPr>
              <w:t>BoG</w:t>
            </w:r>
            <w:proofErr w:type="spellEnd"/>
            <w:r w:rsidRPr="00E05C7F">
              <w:rPr>
                <w:rFonts w:ascii="Arial" w:hAnsi="Arial" w:cs="Arial"/>
                <w:sz w:val="20"/>
                <w:szCs w:val="20"/>
              </w:rPr>
              <w:t xml:space="preserve"> has 2 females.</w:t>
            </w:r>
          </w:p>
        </w:tc>
        <w:tc>
          <w:tcPr>
            <w:tcW w:w="3218" w:type="dxa"/>
          </w:tcPr>
          <w:p w14:paraId="4A9EC318" w14:textId="77777777" w:rsidR="00834DFA" w:rsidRDefault="000043F4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&amp; I Strategy to be developed and implemented</w:t>
            </w:r>
          </w:p>
          <w:p w14:paraId="5FAFF868" w14:textId="627E4A36" w:rsidR="00E05C7F" w:rsidRPr="009338A5" w:rsidRDefault="00E05C7F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 w:rsidR="009F3979">
              <w:rPr>
                <w:rFonts w:ascii="Arial" w:hAnsi="Arial" w:cs="Arial"/>
                <w:sz w:val="20"/>
                <w:szCs w:val="20"/>
              </w:rPr>
              <w:t xml:space="preserve">Department </w:t>
            </w:r>
            <w:r w:rsidR="00D006F7">
              <w:rPr>
                <w:rFonts w:ascii="Arial" w:hAnsi="Arial" w:cs="Arial"/>
                <w:sz w:val="20"/>
                <w:szCs w:val="20"/>
              </w:rPr>
              <w:t xml:space="preserve">undertake to promote female application </w:t>
            </w:r>
            <w:r w:rsidR="00C37C56">
              <w:rPr>
                <w:rFonts w:ascii="Arial" w:hAnsi="Arial" w:cs="Arial"/>
                <w:sz w:val="20"/>
                <w:szCs w:val="20"/>
              </w:rPr>
              <w:t>when</w:t>
            </w:r>
            <w:r w:rsidR="00D006F7">
              <w:rPr>
                <w:rFonts w:ascii="Arial" w:hAnsi="Arial" w:cs="Arial"/>
                <w:sz w:val="20"/>
                <w:szCs w:val="20"/>
              </w:rPr>
              <w:t xml:space="preserve"> appointing Management Committee members in 2024.</w:t>
            </w:r>
          </w:p>
        </w:tc>
        <w:tc>
          <w:tcPr>
            <w:tcW w:w="1720" w:type="dxa"/>
          </w:tcPr>
          <w:p w14:paraId="7CD99DF2" w14:textId="4AD6CFED" w:rsidR="00834DFA" w:rsidRPr="009338A5" w:rsidRDefault="000043F4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Corporate Services</w:t>
            </w:r>
          </w:p>
        </w:tc>
        <w:tc>
          <w:tcPr>
            <w:tcW w:w="1424" w:type="dxa"/>
          </w:tcPr>
          <w:p w14:paraId="438D49E5" w14:textId="63FA8817" w:rsidR="00834DFA" w:rsidRPr="009338A5" w:rsidRDefault="000043F4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Late 2023</w:t>
            </w:r>
            <w:r w:rsidR="00E27BB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  <w:tc>
          <w:tcPr>
            <w:tcW w:w="2644" w:type="dxa"/>
          </w:tcPr>
          <w:p w14:paraId="4E5B3AAC" w14:textId="77777777" w:rsidR="00834DFA" w:rsidRDefault="000043F4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Implemented ED &amp; I Strategy for AOP.</w:t>
            </w:r>
          </w:p>
          <w:p w14:paraId="1E58AF22" w14:textId="60D87E2E" w:rsidR="00E27BB6" w:rsidRPr="009338A5" w:rsidRDefault="00E27BB6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in female MC members.</w:t>
            </w:r>
          </w:p>
        </w:tc>
      </w:tr>
      <w:tr w:rsidR="00AE631F" w:rsidRPr="009338A5" w14:paraId="6475C9EA" w14:textId="77777777" w:rsidTr="00030C66">
        <w:tc>
          <w:tcPr>
            <w:tcW w:w="1281" w:type="dxa"/>
            <w:tcBorders>
              <w:bottom w:val="single" w:sz="4" w:space="0" w:color="auto"/>
            </w:tcBorders>
          </w:tcPr>
          <w:p w14:paraId="7617B477" w14:textId="77777777" w:rsidR="00834DFA" w:rsidRPr="009338A5" w:rsidRDefault="00834DFA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38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2" w:type="dxa"/>
          </w:tcPr>
          <w:p w14:paraId="06732954" w14:textId="762C013F" w:rsidR="00834DFA" w:rsidRPr="009338A5" w:rsidRDefault="0028055D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38A5">
              <w:rPr>
                <w:rFonts w:ascii="Arial" w:hAnsi="Arial" w:cs="Arial"/>
                <w:sz w:val="20"/>
                <w:szCs w:val="20"/>
              </w:rPr>
              <w:t>Effective consultation, communication, monitoring, evaluation and reporting mechanisms</w:t>
            </w:r>
          </w:p>
        </w:tc>
        <w:tc>
          <w:tcPr>
            <w:tcW w:w="2475" w:type="dxa"/>
          </w:tcPr>
          <w:p w14:paraId="0665BB21" w14:textId="77777777" w:rsidR="00834DFA" w:rsidRDefault="00D112A6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surveys</w:t>
            </w:r>
          </w:p>
          <w:p w14:paraId="0B0524CE" w14:textId="380A6F05" w:rsidR="00D112A6" w:rsidRPr="009338A5" w:rsidRDefault="00055779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 Employment monitoring completed annually.</w:t>
            </w:r>
          </w:p>
        </w:tc>
        <w:tc>
          <w:tcPr>
            <w:tcW w:w="3218" w:type="dxa"/>
          </w:tcPr>
          <w:p w14:paraId="6056C7A9" w14:textId="77777777" w:rsidR="00834DFA" w:rsidRDefault="00F35F91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staff survey more targeting </w:t>
            </w:r>
          </w:p>
          <w:p w14:paraId="63579FE8" w14:textId="646E8A1B" w:rsidR="00E8478A" w:rsidRDefault="00E8478A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Breakdown of PhD acceptances/rejections </w:t>
            </w:r>
            <w:r w:rsidR="00366F13">
              <w:rPr>
                <w:rFonts w:ascii="Arial" w:hAnsi="Arial" w:cs="Arial"/>
                <w:sz w:val="20"/>
                <w:szCs w:val="20"/>
              </w:rPr>
              <w:t>to be collected.</w:t>
            </w:r>
          </w:p>
          <w:p w14:paraId="40B1B72C" w14:textId="1DF03AE9" w:rsidR="00726414" w:rsidRPr="009338A5" w:rsidRDefault="00726414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6414">
              <w:rPr>
                <w:rFonts w:ascii="Arial" w:hAnsi="Arial" w:cs="Arial"/>
                <w:sz w:val="20"/>
                <w:szCs w:val="20"/>
              </w:rPr>
              <w:t>Target of 50% of the visiting astronomers should be female.</w:t>
            </w:r>
          </w:p>
        </w:tc>
        <w:tc>
          <w:tcPr>
            <w:tcW w:w="1720" w:type="dxa"/>
          </w:tcPr>
          <w:p w14:paraId="7CCCFAFB" w14:textId="02BA6AA4" w:rsidR="00834DFA" w:rsidRPr="009338A5" w:rsidRDefault="00E8478A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Research</w:t>
            </w:r>
          </w:p>
        </w:tc>
        <w:tc>
          <w:tcPr>
            <w:tcW w:w="1424" w:type="dxa"/>
          </w:tcPr>
          <w:p w14:paraId="5EC573E1" w14:textId="7F373BC1" w:rsidR="00834DFA" w:rsidRPr="009338A5" w:rsidRDefault="00D539C9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February 2024</w:t>
            </w:r>
          </w:p>
        </w:tc>
        <w:tc>
          <w:tcPr>
            <w:tcW w:w="2644" w:type="dxa"/>
          </w:tcPr>
          <w:p w14:paraId="313E300B" w14:textId="77777777" w:rsidR="00834DFA" w:rsidRDefault="00D539C9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 time </w:t>
            </w:r>
            <w:r w:rsidR="002716F8">
              <w:rPr>
                <w:rFonts w:ascii="Arial" w:hAnsi="Arial" w:cs="Arial"/>
                <w:sz w:val="20"/>
                <w:szCs w:val="20"/>
              </w:rPr>
              <w:t>data.</w:t>
            </w:r>
          </w:p>
          <w:p w14:paraId="57FB72F3" w14:textId="4481B163" w:rsidR="00726414" w:rsidRPr="009338A5" w:rsidRDefault="00726414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Ensuring a balance of visiting astronomers</w:t>
            </w:r>
            <w:r w:rsidR="00366F13">
              <w:rPr>
                <w:rFonts w:ascii="Arial" w:hAnsi="Arial" w:cs="Arial"/>
                <w:sz w:val="20"/>
                <w:szCs w:val="20"/>
              </w:rPr>
              <w:t xml:space="preserve"> and better gender balance on Committees.</w:t>
            </w:r>
          </w:p>
        </w:tc>
      </w:tr>
      <w:tr w:rsidR="0028055D" w:rsidRPr="009338A5" w14:paraId="74F09241" w14:textId="77777777" w:rsidTr="00030C66">
        <w:tc>
          <w:tcPr>
            <w:tcW w:w="1281" w:type="dxa"/>
            <w:tcBorders>
              <w:bottom w:val="single" w:sz="4" w:space="0" w:color="auto"/>
            </w:tcBorders>
          </w:tcPr>
          <w:p w14:paraId="6F784248" w14:textId="793E987E" w:rsidR="0028055D" w:rsidRPr="009338A5" w:rsidRDefault="00B7613C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38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2" w:type="dxa"/>
          </w:tcPr>
          <w:p w14:paraId="7393C448" w14:textId="11297188" w:rsidR="0028055D" w:rsidRPr="009338A5" w:rsidRDefault="00060CB5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38A5">
              <w:rPr>
                <w:rFonts w:ascii="Arial" w:hAnsi="Arial" w:cs="Arial"/>
                <w:sz w:val="20"/>
                <w:szCs w:val="20"/>
              </w:rPr>
              <w:t>Clear accountability for implementation and resources allocated (time and money)</w:t>
            </w:r>
          </w:p>
        </w:tc>
        <w:tc>
          <w:tcPr>
            <w:tcW w:w="2475" w:type="dxa"/>
          </w:tcPr>
          <w:p w14:paraId="06DDEF60" w14:textId="39B52BCB" w:rsidR="0028055D" w:rsidRPr="009338A5" w:rsidRDefault="00A072C6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Juno budget set annually</w:t>
            </w:r>
          </w:p>
        </w:tc>
        <w:tc>
          <w:tcPr>
            <w:tcW w:w="3218" w:type="dxa"/>
          </w:tcPr>
          <w:p w14:paraId="0B34FB0A" w14:textId="461C5942" w:rsidR="0028055D" w:rsidRPr="009338A5" w:rsidRDefault="00A072C6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a budget allocation plan set out at beginning of financial year.</w:t>
            </w:r>
          </w:p>
        </w:tc>
        <w:tc>
          <w:tcPr>
            <w:tcW w:w="1720" w:type="dxa"/>
          </w:tcPr>
          <w:p w14:paraId="0A8F54DA" w14:textId="63AC5615" w:rsidR="0028055D" w:rsidRPr="009338A5" w:rsidRDefault="00A072C6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Research</w:t>
            </w:r>
          </w:p>
        </w:tc>
        <w:tc>
          <w:tcPr>
            <w:tcW w:w="1424" w:type="dxa"/>
          </w:tcPr>
          <w:p w14:paraId="37B6D4BC" w14:textId="3E3C518D" w:rsidR="0028055D" w:rsidRPr="009338A5" w:rsidRDefault="00A072C6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 2024</w:t>
            </w:r>
          </w:p>
        </w:tc>
        <w:tc>
          <w:tcPr>
            <w:tcW w:w="2644" w:type="dxa"/>
          </w:tcPr>
          <w:p w14:paraId="3B7F0DD0" w14:textId="77777777" w:rsidR="0028055D" w:rsidRDefault="00FC508C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Timetable of objectives and events will be set out annually.</w:t>
            </w:r>
          </w:p>
          <w:p w14:paraId="03E126E6" w14:textId="77777777" w:rsidR="0063120B" w:rsidRDefault="0063120B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</w:t>
            </w:r>
            <w:r w:rsidR="00E115E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allow for </w:t>
            </w:r>
            <w:r w:rsidR="00E115E0">
              <w:rPr>
                <w:rFonts w:ascii="Arial" w:hAnsi="Arial" w:cs="Arial"/>
                <w:sz w:val="20"/>
                <w:szCs w:val="20"/>
              </w:rPr>
              <w:t>accountability into how budget is allocated.</w:t>
            </w:r>
          </w:p>
          <w:p w14:paraId="1CDCFD42" w14:textId="77777777" w:rsidR="00E115E0" w:rsidRDefault="00E115E0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C0C0A35" w14:textId="6F9E0970" w:rsidR="00E115E0" w:rsidRPr="009338A5" w:rsidRDefault="00E115E0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DFA" w:rsidRPr="009338A5" w14:paraId="6ED34D69" w14:textId="77777777" w:rsidTr="00030C66">
        <w:tc>
          <w:tcPr>
            <w:tcW w:w="1281" w:type="dxa"/>
            <w:tcBorders>
              <w:right w:val="nil"/>
            </w:tcBorders>
          </w:tcPr>
          <w:p w14:paraId="15CFF698" w14:textId="77777777" w:rsidR="00834DFA" w:rsidRPr="009338A5" w:rsidRDefault="00834DFA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3" w:type="dxa"/>
            <w:gridSpan w:val="6"/>
            <w:tcBorders>
              <w:left w:val="nil"/>
            </w:tcBorders>
          </w:tcPr>
          <w:p w14:paraId="6633DDDD" w14:textId="77777777" w:rsidR="00834DFA" w:rsidRPr="009338A5" w:rsidRDefault="00834DFA" w:rsidP="00AE631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38A5">
              <w:rPr>
                <w:rFonts w:ascii="Arial" w:hAnsi="Arial" w:cs="Arial"/>
                <w:i/>
                <w:iCs/>
                <w:sz w:val="20"/>
                <w:szCs w:val="20"/>
              </w:rPr>
              <w:t>1.2 Monitoring and evidence base</w:t>
            </w:r>
          </w:p>
        </w:tc>
      </w:tr>
      <w:tr w:rsidR="00AE631F" w:rsidRPr="009338A5" w14:paraId="75A670B3" w14:textId="77777777" w:rsidTr="00030C66">
        <w:tc>
          <w:tcPr>
            <w:tcW w:w="1281" w:type="dxa"/>
          </w:tcPr>
          <w:p w14:paraId="3B4DA517" w14:textId="716D0C1D" w:rsidR="00834DFA" w:rsidRPr="009338A5" w:rsidRDefault="00B7613C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38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2" w:type="dxa"/>
          </w:tcPr>
          <w:p w14:paraId="2CC32538" w14:textId="353F7D1D" w:rsidR="00834DFA" w:rsidRPr="009338A5" w:rsidRDefault="00810284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38A5">
              <w:rPr>
                <w:rFonts w:ascii="Arial" w:hAnsi="Arial" w:cs="Arial"/>
                <w:sz w:val="20"/>
                <w:szCs w:val="20"/>
              </w:rPr>
              <w:t>Monitor over time, quantitative data by gender. Include all student admissions and performance. All staff applications, shortlists, appointment and promotion, looking at the proportion of women at each stage</w:t>
            </w:r>
          </w:p>
        </w:tc>
        <w:tc>
          <w:tcPr>
            <w:tcW w:w="2475" w:type="dxa"/>
          </w:tcPr>
          <w:p w14:paraId="1B2CB6F5" w14:textId="77777777" w:rsidR="00834DFA" w:rsidRDefault="005C73B4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data collect and analysed.</w:t>
            </w:r>
          </w:p>
          <w:p w14:paraId="5577A238" w14:textId="6475EDB2" w:rsidR="005C73B4" w:rsidRPr="009338A5" w:rsidRDefault="005C73B4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8" w:type="dxa"/>
          </w:tcPr>
          <w:p w14:paraId="1AB6BE68" w14:textId="52D13C31" w:rsidR="00367A86" w:rsidRPr="00367A86" w:rsidRDefault="00367A86" w:rsidP="0036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A86">
              <w:rPr>
                <w:rFonts w:ascii="Arial" w:hAnsi="Arial" w:cs="Arial"/>
                <w:sz w:val="20"/>
                <w:szCs w:val="20"/>
              </w:rPr>
              <w:t>Promotions data to be reported annually in the ED&amp;I report</w:t>
            </w:r>
          </w:p>
          <w:p w14:paraId="2B2EEF26" w14:textId="77777777" w:rsidR="00DF4442" w:rsidRDefault="00DF4442" w:rsidP="0036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1B731D0" w14:textId="0CB4B9DF" w:rsidR="00367A86" w:rsidRPr="00367A86" w:rsidRDefault="00367A86" w:rsidP="0036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A86">
              <w:rPr>
                <w:rFonts w:ascii="Arial" w:hAnsi="Arial" w:cs="Arial"/>
                <w:sz w:val="20"/>
                <w:szCs w:val="20"/>
              </w:rPr>
              <w:t xml:space="preserve">Work with </w:t>
            </w:r>
            <w:r w:rsidR="00DF4442">
              <w:rPr>
                <w:rFonts w:ascii="Arial" w:hAnsi="Arial" w:cs="Arial"/>
                <w:sz w:val="20"/>
                <w:szCs w:val="20"/>
              </w:rPr>
              <w:t xml:space="preserve">AOP corporate team </w:t>
            </w:r>
            <w:r w:rsidRPr="00367A86">
              <w:rPr>
                <w:rFonts w:ascii="Arial" w:hAnsi="Arial" w:cs="Arial"/>
                <w:sz w:val="20"/>
                <w:szCs w:val="20"/>
              </w:rPr>
              <w:t xml:space="preserve">to improve access and usability of </w:t>
            </w:r>
          </w:p>
          <w:p w14:paraId="6997261E" w14:textId="0C4B5AC2" w:rsidR="00834DFA" w:rsidRPr="009338A5" w:rsidRDefault="00367A86" w:rsidP="0036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A86">
              <w:rPr>
                <w:rFonts w:ascii="Arial" w:hAnsi="Arial" w:cs="Arial"/>
                <w:sz w:val="20"/>
                <w:szCs w:val="20"/>
              </w:rPr>
              <w:t>diversity data collected</w:t>
            </w:r>
            <w:r w:rsidR="00DF44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0" w:type="dxa"/>
          </w:tcPr>
          <w:p w14:paraId="624E0F62" w14:textId="212FA143" w:rsidR="00834DFA" w:rsidRDefault="00D0617B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Corporate Services</w:t>
            </w:r>
          </w:p>
          <w:p w14:paraId="10F424A1" w14:textId="77777777" w:rsidR="00D0617B" w:rsidRDefault="00D0617B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69E3CB0" w14:textId="45C4260A" w:rsidR="00D0617B" w:rsidRPr="009338A5" w:rsidRDefault="00D0617B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Juno Lead</w:t>
            </w:r>
          </w:p>
        </w:tc>
        <w:tc>
          <w:tcPr>
            <w:tcW w:w="1424" w:type="dxa"/>
          </w:tcPr>
          <w:p w14:paraId="5F8B2C70" w14:textId="07EE0548" w:rsidR="00834DFA" w:rsidRPr="009338A5" w:rsidRDefault="00D0617B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644" w:type="dxa"/>
          </w:tcPr>
          <w:p w14:paraId="7934B23B" w14:textId="0A904161" w:rsidR="00834DFA" w:rsidRPr="009338A5" w:rsidRDefault="00226F38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  <w:r w:rsidR="00D0617B">
              <w:rPr>
                <w:rFonts w:ascii="Arial" w:hAnsi="Arial" w:cs="Arial"/>
                <w:sz w:val="20"/>
                <w:szCs w:val="20"/>
              </w:rPr>
              <w:t xml:space="preserve"> breakdown data published on AOP website for public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631F" w:rsidRPr="009338A5" w14:paraId="7BF062B3" w14:textId="77777777" w:rsidTr="00030C66">
        <w:tc>
          <w:tcPr>
            <w:tcW w:w="1281" w:type="dxa"/>
          </w:tcPr>
          <w:p w14:paraId="0D3E7931" w14:textId="7F769590" w:rsidR="00834DFA" w:rsidRPr="009338A5" w:rsidRDefault="00B7613C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38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2" w:type="dxa"/>
          </w:tcPr>
          <w:p w14:paraId="30BC1183" w14:textId="0354BE36" w:rsidR="00834DFA" w:rsidRPr="009338A5" w:rsidRDefault="00B7613C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38A5">
              <w:rPr>
                <w:rFonts w:ascii="Arial" w:hAnsi="Arial" w:cs="Arial"/>
                <w:sz w:val="20"/>
                <w:szCs w:val="20"/>
              </w:rPr>
              <w:t>O</w:t>
            </w:r>
            <w:r w:rsidR="00810284" w:rsidRPr="009338A5">
              <w:rPr>
                <w:rFonts w:ascii="Arial" w:hAnsi="Arial" w:cs="Arial"/>
                <w:sz w:val="20"/>
                <w:szCs w:val="20"/>
              </w:rPr>
              <w:t>btain qualitative data from staff</w:t>
            </w:r>
          </w:p>
        </w:tc>
        <w:tc>
          <w:tcPr>
            <w:tcW w:w="2475" w:type="dxa"/>
          </w:tcPr>
          <w:p w14:paraId="0E685BDD" w14:textId="6F485A19" w:rsidR="00804E1A" w:rsidRDefault="00804E1A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survey run annually.</w:t>
            </w:r>
          </w:p>
          <w:p w14:paraId="39F897B8" w14:textId="48696584" w:rsidR="00834DFA" w:rsidRPr="009338A5" w:rsidRDefault="00FB4C96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Regular focus groups with </w:t>
            </w:r>
            <w:r w:rsidR="00B07AAD">
              <w:rPr>
                <w:rFonts w:ascii="Arial" w:hAnsi="Arial" w:cs="Arial"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="00B07AAD">
              <w:rPr>
                <w:rFonts w:ascii="Arial" w:hAnsi="Arial" w:cs="Arial"/>
                <w:sz w:val="20"/>
                <w:szCs w:val="20"/>
              </w:rPr>
              <w:t xml:space="preserve">, including </w:t>
            </w:r>
            <w:r w:rsidR="002A3B8E">
              <w:rPr>
                <w:rFonts w:ascii="Arial" w:hAnsi="Arial" w:cs="Arial"/>
                <w:sz w:val="20"/>
                <w:szCs w:val="20"/>
              </w:rPr>
              <w:t>individual</w:t>
            </w:r>
            <w:r w:rsidR="00DD0D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3B8E">
              <w:rPr>
                <w:rFonts w:ascii="Arial" w:hAnsi="Arial" w:cs="Arial"/>
                <w:sz w:val="20"/>
                <w:szCs w:val="20"/>
              </w:rPr>
              <w:t>and small group meetings to discuss 2022 staff survey findings.</w:t>
            </w:r>
          </w:p>
        </w:tc>
        <w:tc>
          <w:tcPr>
            <w:tcW w:w="3218" w:type="dxa"/>
          </w:tcPr>
          <w:p w14:paraId="28B16804" w14:textId="77777777" w:rsidR="00804E1A" w:rsidRDefault="00804E1A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with annual staff survey.</w:t>
            </w:r>
          </w:p>
          <w:p w14:paraId="10E1527A" w14:textId="19B57E43" w:rsidR="00834DFA" w:rsidRPr="009338A5" w:rsidRDefault="00804E1A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Also timetable </w:t>
            </w:r>
            <w:r w:rsidR="002A3B8E">
              <w:rPr>
                <w:rFonts w:ascii="Arial" w:hAnsi="Arial" w:cs="Arial"/>
                <w:sz w:val="20"/>
                <w:szCs w:val="20"/>
              </w:rPr>
              <w:t xml:space="preserve">biannual </w:t>
            </w:r>
            <w:r w:rsidR="00FB4C96">
              <w:rPr>
                <w:rFonts w:ascii="Arial" w:hAnsi="Arial" w:cs="Arial"/>
                <w:sz w:val="20"/>
                <w:szCs w:val="20"/>
              </w:rPr>
              <w:t>full staff an</w:t>
            </w:r>
            <w:r w:rsidR="002A3B8E">
              <w:rPr>
                <w:rFonts w:ascii="Arial" w:hAnsi="Arial" w:cs="Arial"/>
                <w:sz w:val="20"/>
                <w:szCs w:val="20"/>
              </w:rPr>
              <w:t>d</w:t>
            </w:r>
            <w:r w:rsidR="00FB4C96">
              <w:rPr>
                <w:rFonts w:ascii="Arial" w:hAnsi="Arial" w:cs="Arial"/>
                <w:sz w:val="20"/>
                <w:szCs w:val="20"/>
              </w:rPr>
              <w:t xml:space="preserve"> sectional focus groups to ensure </w:t>
            </w:r>
            <w:r w:rsidR="00B07AAD">
              <w:rPr>
                <w:rFonts w:ascii="Arial" w:hAnsi="Arial" w:cs="Arial"/>
                <w:sz w:val="20"/>
                <w:szCs w:val="20"/>
              </w:rPr>
              <w:t>any issues within all sections of AOP are heard and acted upon.</w:t>
            </w:r>
          </w:p>
        </w:tc>
        <w:tc>
          <w:tcPr>
            <w:tcW w:w="1720" w:type="dxa"/>
          </w:tcPr>
          <w:p w14:paraId="2F25C3A0" w14:textId="4E046051" w:rsidR="00834DFA" w:rsidRPr="009338A5" w:rsidRDefault="002A3B8E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Corporate Services</w:t>
            </w:r>
          </w:p>
        </w:tc>
        <w:tc>
          <w:tcPr>
            <w:tcW w:w="1424" w:type="dxa"/>
          </w:tcPr>
          <w:p w14:paraId="56CE9888" w14:textId="529AF8D0" w:rsidR="00834DFA" w:rsidRPr="009338A5" w:rsidRDefault="00DB21B2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644" w:type="dxa"/>
          </w:tcPr>
          <w:p w14:paraId="54BE452B" w14:textId="154106A3" w:rsidR="004F4973" w:rsidRPr="004F4973" w:rsidRDefault="004F4973" w:rsidP="004F49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4973">
              <w:rPr>
                <w:rFonts w:ascii="Arial" w:hAnsi="Arial" w:cs="Arial"/>
                <w:sz w:val="20"/>
                <w:szCs w:val="20"/>
              </w:rPr>
              <w:t xml:space="preserve">All staff have the opportunity to speak openly about the culture of </w:t>
            </w:r>
            <w:r>
              <w:rPr>
                <w:rFonts w:ascii="Arial" w:hAnsi="Arial" w:cs="Arial"/>
                <w:sz w:val="20"/>
                <w:szCs w:val="20"/>
              </w:rPr>
              <w:t xml:space="preserve">AOP </w:t>
            </w:r>
            <w:r w:rsidRPr="004F4973">
              <w:rPr>
                <w:rFonts w:ascii="Arial" w:hAnsi="Arial" w:cs="Arial"/>
                <w:sz w:val="20"/>
                <w:szCs w:val="20"/>
              </w:rPr>
              <w:t>to a non-</w:t>
            </w:r>
            <w:r>
              <w:rPr>
                <w:rFonts w:ascii="Arial" w:hAnsi="Arial" w:cs="Arial"/>
                <w:sz w:val="20"/>
                <w:szCs w:val="20"/>
              </w:rPr>
              <w:t>research</w:t>
            </w:r>
            <w:r w:rsidRPr="004F4973">
              <w:rPr>
                <w:rFonts w:ascii="Arial" w:hAnsi="Arial" w:cs="Arial"/>
                <w:sz w:val="20"/>
                <w:szCs w:val="20"/>
              </w:rPr>
              <w:t xml:space="preserve"> member of staff.</w:t>
            </w:r>
          </w:p>
          <w:p w14:paraId="4EBE7737" w14:textId="05AC9A0D" w:rsidR="00834DFA" w:rsidRPr="009338A5" w:rsidRDefault="004F4973" w:rsidP="00DC4F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4973">
              <w:rPr>
                <w:rFonts w:ascii="Arial" w:hAnsi="Arial" w:cs="Arial"/>
                <w:sz w:val="20"/>
                <w:szCs w:val="20"/>
              </w:rPr>
              <w:t xml:space="preserve">Aim to </w:t>
            </w:r>
            <w:r w:rsidR="00DC4F04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Pr="004F4973">
              <w:rPr>
                <w:rFonts w:ascii="Arial" w:hAnsi="Arial" w:cs="Arial"/>
                <w:sz w:val="20"/>
                <w:szCs w:val="20"/>
              </w:rPr>
              <w:t>attract at least 10% of each target group to the sessions to ensure reliable sample size</w:t>
            </w:r>
          </w:p>
        </w:tc>
      </w:tr>
      <w:tr w:rsidR="00810284" w:rsidRPr="009338A5" w14:paraId="4283220B" w14:textId="77777777" w:rsidTr="00030C66">
        <w:tc>
          <w:tcPr>
            <w:tcW w:w="1281" w:type="dxa"/>
          </w:tcPr>
          <w:p w14:paraId="40FDC8C5" w14:textId="5FC5527E" w:rsidR="00810284" w:rsidRPr="009338A5" w:rsidRDefault="00B7613C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38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14:paraId="630BF81E" w14:textId="3E265630" w:rsidR="00810284" w:rsidRPr="009338A5" w:rsidRDefault="00B7613C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38A5">
              <w:rPr>
                <w:rFonts w:ascii="Arial" w:hAnsi="Arial" w:cs="Arial"/>
                <w:sz w:val="20"/>
                <w:szCs w:val="20"/>
              </w:rPr>
              <w:t>Identify any discrepancies in gender representation and/or progression and identify factors that might be causing them</w:t>
            </w:r>
          </w:p>
        </w:tc>
        <w:tc>
          <w:tcPr>
            <w:tcW w:w="2475" w:type="dxa"/>
          </w:tcPr>
          <w:p w14:paraId="5D3A8CD6" w14:textId="3409426F" w:rsidR="00810284" w:rsidRPr="009338A5" w:rsidRDefault="00BD417E" w:rsidP="00FA6A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D417E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="00FA6A1F">
              <w:rPr>
                <w:rFonts w:ascii="Arial" w:hAnsi="Arial" w:cs="Arial"/>
                <w:sz w:val="20"/>
                <w:szCs w:val="20"/>
              </w:rPr>
              <w:t xml:space="preserve">stat collecting </w:t>
            </w:r>
            <w:r w:rsidRPr="00BD417E">
              <w:rPr>
                <w:rFonts w:ascii="Arial" w:hAnsi="Arial" w:cs="Arial"/>
                <w:sz w:val="20"/>
                <w:szCs w:val="20"/>
              </w:rPr>
              <w:t>exist</w:t>
            </w:r>
            <w:r w:rsidR="00FA6A1F">
              <w:rPr>
                <w:rFonts w:ascii="Arial" w:hAnsi="Arial" w:cs="Arial"/>
                <w:sz w:val="20"/>
                <w:szCs w:val="20"/>
              </w:rPr>
              <w:t>s</w:t>
            </w:r>
            <w:r w:rsidRPr="00BD417E">
              <w:rPr>
                <w:rFonts w:ascii="Arial" w:hAnsi="Arial" w:cs="Arial"/>
                <w:sz w:val="20"/>
                <w:szCs w:val="20"/>
              </w:rPr>
              <w:t xml:space="preserve"> since 20</w:t>
            </w:r>
            <w:r w:rsidR="00FA6A1F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417E">
              <w:rPr>
                <w:rFonts w:ascii="Arial" w:hAnsi="Arial" w:cs="Arial"/>
                <w:sz w:val="20"/>
                <w:szCs w:val="20"/>
              </w:rPr>
              <w:t>and each year we will be able to compare more data to spot trends which may require analysis and action.</w:t>
            </w:r>
          </w:p>
        </w:tc>
        <w:tc>
          <w:tcPr>
            <w:tcW w:w="3218" w:type="dxa"/>
          </w:tcPr>
          <w:p w14:paraId="7308069E" w14:textId="77777777" w:rsidR="00810284" w:rsidRDefault="005E2E93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Further monitor trends and statistics </w:t>
            </w:r>
            <w:r w:rsidR="00E53686">
              <w:rPr>
                <w:rFonts w:ascii="Arial" w:hAnsi="Arial" w:cs="Arial"/>
                <w:sz w:val="20"/>
                <w:szCs w:val="20"/>
              </w:rPr>
              <w:t>through Juno Committee.</w:t>
            </w:r>
          </w:p>
          <w:p w14:paraId="45598246" w14:textId="77777777" w:rsidR="00E53686" w:rsidRDefault="00E53686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with the NI Equality Commission to look at ways </w:t>
            </w:r>
            <w:r w:rsidR="004266E8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further </w:t>
            </w:r>
            <w:r w:rsidR="00C23C07">
              <w:rPr>
                <w:rFonts w:ascii="Arial" w:hAnsi="Arial" w:cs="Arial"/>
                <w:sz w:val="20"/>
                <w:szCs w:val="20"/>
              </w:rPr>
              <w:t>analy</w:t>
            </w:r>
            <w:r w:rsidR="004266E8">
              <w:rPr>
                <w:rFonts w:ascii="Arial" w:hAnsi="Arial" w:cs="Arial"/>
                <w:sz w:val="20"/>
                <w:szCs w:val="20"/>
              </w:rPr>
              <w:t>se gender breakdown.</w:t>
            </w:r>
          </w:p>
          <w:p w14:paraId="2A39C3D6" w14:textId="371BDE04" w:rsidR="005277FB" w:rsidRPr="009338A5" w:rsidRDefault="005277FB" w:rsidP="005277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77FB">
              <w:rPr>
                <w:rFonts w:ascii="Arial" w:hAnsi="Arial" w:cs="Arial"/>
                <w:sz w:val="20"/>
                <w:szCs w:val="20"/>
              </w:rPr>
              <w:t>Collect further data on gender identity and ethnic identity to expand the data for analysis.</w:t>
            </w:r>
          </w:p>
        </w:tc>
        <w:tc>
          <w:tcPr>
            <w:tcW w:w="1720" w:type="dxa"/>
          </w:tcPr>
          <w:p w14:paraId="1A5916E3" w14:textId="77777777" w:rsidR="00810284" w:rsidRDefault="004266E8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Head of Corporate </w:t>
            </w:r>
            <w:r w:rsidR="00205840">
              <w:rPr>
                <w:rFonts w:ascii="Arial" w:hAnsi="Arial" w:cs="Arial"/>
                <w:sz w:val="20"/>
                <w:szCs w:val="20"/>
              </w:rPr>
              <w:t>Services</w:t>
            </w:r>
          </w:p>
          <w:p w14:paraId="051AB745" w14:textId="0E1B5D6C" w:rsidR="00205840" w:rsidRPr="009338A5" w:rsidRDefault="00205840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Juno lead</w:t>
            </w:r>
          </w:p>
        </w:tc>
        <w:tc>
          <w:tcPr>
            <w:tcW w:w="1424" w:type="dxa"/>
          </w:tcPr>
          <w:p w14:paraId="6CF59354" w14:textId="3DB63469" w:rsidR="00810284" w:rsidRPr="009338A5" w:rsidRDefault="00205840" w:rsidP="00AE63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644" w:type="dxa"/>
          </w:tcPr>
          <w:p w14:paraId="2421DF60" w14:textId="43E6B460" w:rsidR="00810284" w:rsidRPr="009338A5" w:rsidRDefault="005B08DC" w:rsidP="005B08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08DC">
              <w:rPr>
                <w:rFonts w:ascii="Arial" w:hAnsi="Arial" w:cs="Arial"/>
                <w:sz w:val="20"/>
                <w:szCs w:val="20"/>
              </w:rPr>
              <w:t>Have data by gender and ethnicity in all areas of current data collection and report annually on other minority groups (BAME, LGBT etc)</w:t>
            </w:r>
          </w:p>
        </w:tc>
      </w:tr>
    </w:tbl>
    <w:p w14:paraId="0D1EB0E4" w14:textId="7D03AD41" w:rsidR="00C649A6" w:rsidRDefault="00C64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1276"/>
        <w:gridCol w:w="2552"/>
        <w:gridCol w:w="2409"/>
        <w:gridCol w:w="3261"/>
        <w:gridCol w:w="1701"/>
        <w:gridCol w:w="1417"/>
        <w:gridCol w:w="2552"/>
      </w:tblGrid>
      <w:tr w:rsidR="00C649A6" w:rsidRPr="00376F9F" w14:paraId="70297950" w14:textId="77777777" w:rsidTr="00C616FE">
        <w:tc>
          <w:tcPr>
            <w:tcW w:w="127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6BA354E" w14:textId="2A92F69D" w:rsidR="00C649A6" w:rsidRPr="00376F9F" w:rsidRDefault="00C649A6" w:rsidP="00C649A6">
            <w:pPr>
              <w:rPr>
                <w:rFonts w:ascii="Arial" w:hAnsi="Arial" w:cs="Arial"/>
                <w:sz w:val="20"/>
                <w:szCs w:val="20"/>
              </w:rPr>
            </w:pPr>
            <w:r w:rsidRPr="00376F9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Action Reference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609BEEEA" w14:textId="630BA253" w:rsidR="00C649A6" w:rsidRPr="00376F9F" w:rsidRDefault="00C649A6" w:rsidP="00C649A6">
            <w:pPr>
              <w:rPr>
                <w:rFonts w:ascii="Arial" w:hAnsi="Arial" w:cs="Arial"/>
                <w:sz w:val="20"/>
                <w:szCs w:val="20"/>
              </w:rPr>
            </w:pPr>
            <w:r w:rsidRPr="00376F9F">
              <w:rPr>
                <w:rFonts w:ascii="Arial" w:hAnsi="Arial" w:cs="Arial"/>
                <w:b/>
                <w:bCs/>
                <w:sz w:val="20"/>
                <w:szCs w:val="20"/>
              </w:rPr>
              <w:t>Juno Principle/Criteria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59297154" w14:textId="505F3A52" w:rsidR="00C649A6" w:rsidRPr="00376F9F" w:rsidRDefault="00C649A6" w:rsidP="00C649A6">
            <w:pPr>
              <w:rPr>
                <w:rFonts w:ascii="Arial" w:hAnsi="Arial" w:cs="Arial"/>
                <w:sz w:val="20"/>
                <w:szCs w:val="20"/>
              </w:rPr>
            </w:pPr>
            <w:r w:rsidRPr="00376F9F">
              <w:rPr>
                <w:rFonts w:ascii="Arial" w:hAnsi="Arial" w:cs="Arial"/>
                <w:b/>
                <w:bCs/>
                <w:sz w:val="20"/>
                <w:szCs w:val="20"/>
              </w:rPr>
              <w:t>Actions Already Complete</w:t>
            </w:r>
          </w:p>
        </w:tc>
        <w:tc>
          <w:tcPr>
            <w:tcW w:w="3261" w:type="dxa"/>
            <w:shd w:val="clear" w:color="auto" w:fill="B4C6E7" w:themeFill="accent1" w:themeFillTint="66"/>
          </w:tcPr>
          <w:p w14:paraId="25ED9A0E" w14:textId="704D3267" w:rsidR="00C649A6" w:rsidRPr="00376F9F" w:rsidRDefault="00C649A6" w:rsidP="00C649A6">
            <w:pPr>
              <w:rPr>
                <w:rFonts w:ascii="Arial" w:hAnsi="Arial" w:cs="Arial"/>
                <w:sz w:val="20"/>
                <w:szCs w:val="20"/>
              </w:rPr>
            </w:pPr>
            <w:r w:rsidRPr="00376F9F">
              <w:rPr>
                <w:rFonts w:ascii="Arial" w:hAnsi="Arial" w:cs="Arial"/>
                <w:b/>
                <w:bCs/>
                <w:sz w:val="20"/>
                <w:szCs w:val="20"/>
              </w:rPr>
              <w:t>Planned Future Actions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73BCC33" w14:textId="5C9398B8" w:rsidR="00C649A6" w:rsidRPr="00376F9F" w:rsidRDefault="00C649A6" w:rsidP="00C649A6">
            <w:pPr>
              <w:rPr>
                <w:rFonts w:ascii="Arial" w:hAnsi="Arial" w:cs="Arial"/>
                <w:sz w:val="20"/>
                <w:szCs w:val="20"/>
              </w:rPr>
            </w:pPr>
            <w:r w:rsidRPr="00376F9F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3C159473" w14:textId="2556BC10" w:rsidR="00C649A6" w:rsidRPr="00376F9F" w:rsidRDefault="00C649A6" w:rsidP="00C649A6">
            <w:pPr>
              <w:rPr>
                <w:rFonts w:ascii="Arial" w:hAnsi="Arial" w:cs="Arial"/>
                <w:sz w:val="20"/>
                <w:szCs w:val="20"/>
              </w:rPr>
            </w:pPr>
            <w:r w:rsidRPr="00376F9F">
              <w:rPr>
                <w:rFonts w:ascii="Arial" w:hAnsi="Arial" w:cs="Arial"/>
                <w:b/>
                <w:bCs/>
                <w:sz w:val="20"/>
                <w:szCs w:val="20"/>
              </w:rPr>
              <w:t>Timescale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22ECC40A" w14:textId="0B7976E6" w:rsidR="00C649A6" w:rsidRPr="00376F9F" w:rsidRDefault="00C649A6" w:rsidP="00C649A6">
            <w:pPr>
              <w:rPr>
                <w:rFonts w:ascii="Arial" w:hAnsi="Arial" w:cs="Arial"/>
                <w:sz w:val="20"/>
                <w:szCs w:val="20"/>
              </w:rPr>
            </w:pPr>
            <w:r w:rsidRPr="00376F9F">
              <w:rPr>
                <w:rFonts w:ascii="Arial" w:hAnsi="Arial" w:cs="Arial"/>
                <w:b/>
                <w:bCs/>
                <w:sz w:val="20"/>
                <w:szCs w:val="20"/>
              </w:rPr>
              <w:t>Success Measure</w:t>
            </w:r>
          </w:p>
        </w:tc>
      </w:tr>
      <w:tr w:rsidR="00416468" w:rsidRPr="00376F9F" w14:paraId="31F56458" w14:textId="77777777" w:rsidTr="00C616FE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21FEF6C" w14:textId="77777777" w:rsidR="00416468" w:rsidRPr="00376F9F" w:rsidRDefault="00416468" w:rsidP="00C64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gridSpan w:val="6"/>
            <w:tcBorders>
              <w:left w:val="nil"/>
            </w:tcBorders>
          </w:tcPr>
          <w:p w14:paraId="5AF2DC2C" w14:textId="668CE620" w:rsidR="00416468" w:rsidRPr="00376F9F" w:rsidRDefault="00416468" w:rsidP="00C649A6">
            <w:pPr>
              <w:rPr>
                <w:rFonts w:ascii="Arial" w:hAnsi="Arial" w:cs="Arial"/>
                <w:sz w:val="20"/>
                <w:szCs w:val="20"/>
              </w:rPr>
            </w:pPr>
            <w:r w:rsidRPr="00376F9F">
              <w:rPr>
                <w:rFonts w:ascii="Arial" w:hAnsi="Arial" w:cs="Arial"/>
                <w:b/>
                <w:bCs/>
                <w:sz w:val="20"/>
                <w:szCs w:val="20"/>
              </w:rPr>
              <w:t>2. Appointment and selection processes and procedures that encourage men and women to apply for academic posts at all levels</w:t>
            </w:r>
          </w:p>
        </w:tc>
      </w:tr>
      <w:tr w:rsidR="00416468" w:rsidRPr="00376F9F" w14:paraId="5371E689" w14:textId="77777777" w:rsidTr="00C616FE">
        <w:tc>
          <w:tcPr>
            <w:tcW w:w="1276" w:type="dxa"/>
            <w:tcBorders>
              <w:right w:val="nil"/>
            </w:tcBorders>
          </w:tcPr>
          <w:p w14:paraId="2E174E13" w14:textId="77777777" w:rsidR="00416468" w:rsidRPr="00376F9F" w:rsidRDefault="00416468" w:rsidP="00C64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gridSpan w:val="6"/>
            <w:tcBorders>
              <w:left w:val="nil"/>
            </w:tcBorders>
          </w:tcPr>
          <w:p w14:paraId="61D8C106" w14:textId="51CDE2E7" w:rsidR="00416468" w:rsidRPr="00376F9F" w:rsidRDefault="00416468" w:rsidP="00C649A6">
            <w:pPr>
              <w:rPr>
                <w:rFonts w:ascii="Arial" w:hAnsi="Arial" w:cs="Arial"/>
                <w:sz w:val="20"/>
                <w:szCs w:val="20"/>
              </w:rPr>
            </w:pPr>
            <w:r w:rsidRPr="00376F9F">
              <w:rPr>
                <w:rFonts w:ascii="Arial" w:hAnsi="Arial" w:cs="Arial"/>
                <w:i/>
                <w:iCs/>
                <w:sz w:val="20"/>
                <w:szCs w:val="20"/>
              </w:rPr>
              <w:t>2.1 Ensure that processes and procedures are open and transparent, and that everyone is treated fairly</w:t>
            </w:r>
          </w:p>
        </w:tc>
      </w:tr>
      <w:tr w:rsidR="00C649A6" w:rsidRPr="00376F9F" w14:paraId="77D50730" w14:textId="77777777" w:rsidTr="00C616FE">
        <w:tc>
          <w:tcPr>
            <w:tcW w:w="1276" w:type="dxa"/>
          </w:tcPr>
          <w:p w14:paraId="53A5EA10" w14:textId="3E1F201E" w:rsidR="00C649A6" w:rsidRPr="00376F9F" w:rsidRDefault="009E3587" w:rsidP="00C64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7FFA138A" w14:textId="7B7D5999" w:rsidR="007F583F" w:rsidRPr="00376F9F" w:rsidRDefault="007F583F" w:rsidP="007F583F">
            <w:pPr>
              <w:rPr>
                <w:rFonts w:ascii="Arial" w:hAnsi="Arial" w:cs="Arial"/>
                <w:sz w:val="20"/>
                <w:szCs w:val="20"/>
              </w:rPr>
            </w:pPr>
            <w:r w:rsidRPr="00376F9F">
              <w:rPr>
                <w:rFonts w:ascii="Arial" w:hAnsi="Arial" w:cs="Arial"/>
                <w:sz w:val="20"/>
                <w:szCs w:val="20"/>
              </w:rPr>
              <w:t>Ensure career breaks are taken into consideration</w:t>
            </w:r>
          </w:p>
          <w:p w14:paraId="1F114EEB" w14:textId="63CF513E" w:rsidR="00C649A6" w:rsidRPr="00376F9F" w:rsidRDefault="00C649A6" w:rsidP="007F5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D0A8B5B" w14:textId="5B197889" w:rsidR="001135EA" w:rsidRPr="001135EA" w:rsidRDefault="001135EA" w:rsidP="001135EA">
            <w:pPr>
              <w:rPr>
                <w:rFonts w:ascii="Arial" w:hAnsi="Arial" w:cs="Arial"/>
                <w:sz w:val="20"/>
                <w:szCs w:val="20"/>
              </w:rPr>
            </w:pPr>
            <w:r w:rsidRPr="001135EA">
              <w:rPr>
                <w:rFonts w:ascii="Arial" w:hAnsi="Arial" w:cs="Arial"/>
                <w:sz w:val="20"/>
                <w:szCs w:val="20"/>
              </w:rPr>
              <w:t>All interview panels must contain at least one female member of staff regardless of the gender of applicants.</w:t>
            </w:r>
          </w:p>
          <w:p w14:paraId="760D3E72" w14:textId="745BACF7" w:rsidR="00C649A6" w:rsidRPr="00376F9F" w:rsidRDefault="001135EA" w:rsidP="000E3A8B">
            <w:pPr>
              <w:rPr>
                <w:rFonts w:ascii="Arial" w:hAnsi="Arial" w:cs="Arial"/>
                <w:sz w:val="20"/>
                <w:szCs w:val="20"/>
              </w:rPr>
            </w:pPr>
            <w:r w:rsidRPr="001135EA">
              <w:rPr>
                <w:rFonts w:ascii="Arial" w:hAnsi="Arial" w:cs="Arial"/>
                <w:sz w:val="20"/>
                <w:szCs w:val="20"/>
              </w:rPr>
              <w:t>Shortlisting emphasises selection based on evidence of the candidate meeting the essential criteria without reference to personal information.</w:t>
            </w:r>
          </w:p>
        </w:tc>
        <w:tc>
          <w:tcPr>
            <w:tcW w:w="3261" w:type="dxa"/>
          </w:tcPr>
          <w:p w14:paraId="75219AA4" w14:textId="77777777" w:rsidR="00C649A6" w:rsidRPr="00376F9F" w:rsidRDefault="00C649A6" w:rsidP="00C64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366FE7" w14:textId="77777777" w:rsidR="00C649A6" w:rsidRPr="00376F9F" w:rsidRDefault="00C649A6" w:rsidP="00C64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6FC12B" w14:textId="77777777" w:rsidR="00C649A6" w:rsidRPr="00376F9F" w:rsidRDefault="00C649A6" w:rsidP="00C64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5256B4" w14:textId="677B8246" w:rsidR="00C649A6" w:rsidRPr="00376F9F" w:rsidRDefault="007813A7" w:rsidP="00C64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</w:t>
            </w:r>
            <w:r w:rsidR="008A0BF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ue to assess based on criteria in application </w:t>
            </w:r>
            <w:r w:rsidR="002F428C">
              <w:rPr>
                <w:rFonts w:ascii="Arial" w:hAnsi="Arial" w:cs="Arial"/>
                <w:sz w:val="20"/>
                <w:szCs w:val="20"/>
              </w:rPr>
              <w:t>without reference to career breaks.</w:t>
            </w:r>
          </w:p>
        </w:tc>
      </w:tr>
      <w:tr w:rsidR="00C649A6" w:rsidRPr="00376F9F" w14:paraId="67FB47DE" w14:textId="77777777" w:rsidTr="00C616FE">
        <w:tc>
          <w:tcPr>
            <w:tcW w:w="1276" w:type="dxa"/>
          </w:tcPr>
          <w:p w14:paraId="4281A76F" w14:textId="4B1FFA29" w:rsidR="00C649A6" w:rsidRPr="00376F9F" w:rsidRDefault="009E3587" w:rsidP="00C64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030135DA" w14:textId="1C6BB29C" w:rsidR="00C649A6" w:rsidRPr="00376F9F" w:rsidRDefault="007F583F" w:rsidP="00C649A6">
            <w:pPr>
              <w:rPr>
                <w:rFonts w:ascii="Arial" w:hAnsi="Arial" w:cs="Arial"/>
                <w:sz w:val="20"/>
                <w:szCs w:val="20"/>
              </w:rPr>
            </w:pPr>
            <w:r w:rsidRPr="00376F9F">
              <w:rPr>
                <w:rFonts w:ascii="Arial" w:hAnsi="Arial" w:cs="Arial"/>
                <w:sz w:val="20"/>
                <w:szCs w:val="20"/>
              </w:rPr>
              <w:t>Gender awareness included in training for all staff who interview</w:t>
            </w:r>
          </w:p>
        </w:tc>
        <w:tc>
          <w:tcPr>
            <w:tcW w:w="2409" w:type="dxa"/>
          </w:tcPr>
          <w:p w14:paraId="607BAE95" w14:textId="2AC5602D" w:rsidR="00C649A6" w:rsidRPr="00376F9F" w:rsidRDefault="006D4A98" w:rsidP="00C64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AOP panel members received equality and diversity training prior to sitting on a panel.</w:t>
            </w:r>
          </w:p>
        </w:tc>
        <w:tc>
          <w:tcPr>
            <w:tcW w:w="3261" w:type="dxa"/>
          </w:tcPr>
          <w:p w14:paraId="03E5616D" w14:textId="77777777" w:rsidR="00C649A6" w:rsidRPr="00376F9F" w:rsidRDefault="00C649A6" w:rsidP="00C64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D74E2B" w14:textId="7FE7CC18" w:rsidR="00C649A6" w:rsidRPr="00376F9F" w:rsidRDefault="00413E59" w:rsidP="00C64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&amp; HR officer</w:t>
            </w:r>
          </w:p>
        </w:tc>
        <w:tc>
          <w:tcPr>
            <w:tcW w:w="1417" w:type="dxa"/>
          </w:tcPr>
          <w:p w14:paraId="0BDE8A9C" w14:textId="4B56E028" w:rsidR="00C649A6" w:rsidRPr="00376F9F" w:rsidRDefault="00413E59" w:rsidP="00C64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552" w:type="dxa"/>
          </w:tcPr>
          <w:p w14:paraId="737844FB" w14:textId="77777777" w:rsidR="00C649A6" w:rsidRPr="00376F9F" w:rsidRDefault="00C649A6" w:rsidP="00C649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83F" w:rsidRPr="00376F9F" w14:paraId="5B3C0429" w14:textId="77777777" w:rsidTr="00C616FE">
        <w:tc>
          <w:tcPr>
            <w:tcW w:w="1276" w:type="dxa"/>
          </w:tcPr>
          <w:p w14:paraId="3A6E4BEB" w14:textId="24CCD9E0" w:rsidR="007F583F" w:rsidRPr="00376F9F" w:rsidRDefault="009E3587" w:rsidP="00C64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3463536F" w14:textId="236CB0FC" w:rsidR="007F583F" w:rsidRPr="00376F9F" w:rsidRDefault="007F583F" w:rsidP="00C649A6">
            <w:pPr>
              <w:rPr>
                <w:rFonts w:ascii="Arial" w:hAnsi="Arial" w:cs="Arial"/>
                <w:sz w:val="20"/>
                <w:szCs w:val="20"/>
              </w:rPr>
            </w:pPr>
            <w:r w:rsidRPr="00376F9F">
              <w:rPr>
                <w:rFonts w:ascii="Arial" w:hAnsi="Arial" w:cs="Arial"/>
                <w:sz w:val="20"/>
                <w:szCs w:val="20"/>
              </w:rPr>
              <w:t>Provide induction for all new staff, including research assistants, on appointment</w:t>
            </w:r>
          </w:p>
        </w:tc>
        <w:tc>
          <w:tcPr>
            <w:tcW w:w="2409" w:type="dxa"/>
          </w:tcPr>
          <w:p w14:paraId="618493BA" w14:textId="70E6C62E" w:rsidR="007F583F" w:rsidRPr="00376F9F" w:rsidRDefault="006D4A98" w:rsidP="00C64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AOP has an induction policy </w:t>
            </w:r>
            <w:r w:rsidR="00955422">
              <w:rPr>
                <w:rFonts w:ascii="Arial" w:hAnsi="Arial" w:cs="Arial"/>
                <w:sz w:val="20"/>
                <w:szCs w:val="20"/>
              </w:rPr>
              <w:t xml:space="preserve">and procedure that is </w:t>
            </w:r>
            <w:r>
              <w:rPr>
                <w:rFonts w:ascii="Arial" w:hAnsi="Arial" w:cs="Arial"/>
                <w:sz w:val="20"/>
                <w:szCs w:val="20"/>
              </w:rPr>
              <w:t>followed for all new staff</w:t>
            </w:r>
            <w:r w:rsidR="00413E59">
              <w:rPr>
                <w:rFonts w:ascii="Arial" w:hAnsi="Arial" w:cs="Arial"/>
                <w:sz w:val="20"/>
                <w:szCs w:val="20"/>
              </w:rPr>
              <w:t xml:space="preserve"> on appointment.</w:t>
            </w:r>
          </w:p>
        </w:tc>
        <w:tc>
          <w:tcPr>
            <w:tcW w:w="3261" w:type="dxa"/>
          </w:tcPr>
          <w:p w14:paraId="36242E92" w14:textId="77777777" w:rsidR="007F583F" w:rsidRPr="00376F9F" w:rsidRDefault="007F583F" w:rsidP="00C64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1B7560" w14:textId="574BC17A" w:rsidR="007F583F" w:rsidRPr="00376F9F" w:rsidRDefault="00955422" w:rsidP="00C64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&amp; HR officer</w:t>
            </w:r>
          </w:p>
        </w:tc>
        <w:tc>
          <w:tcPr>
            <w:tcW w:w="1417" w:type="dxa"/>
          </w:tcPr>
          <w:p w14:paraId="2972B1A7" w14:textId="0E7B2CD8" w:rsidR="007F583F" w:rsidRPr="00376F9F" w:rsidRDefault="00955422" w:rsidP="00C64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552" w:type="dxa"/>
          </w:tcPr>
          <w:p w14:paraId="30161BFA" w14:textId="234DE1DC" w:rsidR="007F583F" w:rsidRPr="00376F9F" w:rsidRDefault="00955422" w:rsidP="00C64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review the induction programme for effectiveness.</w:t>
            </w:r>
          </w:p>
        </w:tc>
      </w:tr>
      <w:tr w:rsidR="007F583F" w:rsidRPr="00376F9F" w14:paraId="18BA52BC" w14:textId="77777777" w:rsidTr="00C616FE">
        <w:tc>
          <w:tcPr>
            <w:tcW w:w="1276" w:type="dxa"/>
          </w:tcPr>
          <w:p w14:paraId="2E010510" w14:textId="77777777" w:rsidR="007F583F" w:rsidRPr="00376F9F" w:rsidRDefault="007F583F" w:rsidP="00C64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gridSpan w:val="6"/>
          </w:tcPr>
          <w:p w14:paraId="42B0EE7F" w14:textId="6E291A91" w:rsidR="007F583F" w:rsidRPr="00376F9F" w:rsidRDefault="007F583F" w:rsidP="00C649A6">
            <w:pPr>
              <w:rPr>
                <w:rFonts w:ascii="Arial" w:hAnsi="Arial" w:cs="Arial"/>
                <w:sz w:val="20"/>
                <w:szCs w:val="20"/>
              </w:rPr>
            </w:pPr>
            <w:r w:rsidRPr="00376F9F">
              <w:rPr>
                <w:rFonts w:ascii="Arial" w:hAnsi="Arial" w:cs="Arial"/>
                <w:i/>
                <w:iCs/>
                <w:sz w:val="20"/>
                <w:szCs w:val="20"/>
              </w:rPr>
              <w:t>2.2 Take positive action to encourage under-represented groups to apply for jobs</w:t>
            </w:r>
          </w:p>
        </w:tc>
      </w:tr>
      <w:tr w:rsidR="00C649A6" w:rsidRPr="00376F9F" w14:paraId="67FA32CD" w14:textId="77777777" w:rsidTr="00C616FE">
        <w:tc>
          <w:tcPr>
            <w:tcW w:w="1276" w:type="dxa"/>
          </w:tcPr>
          <w:p w14:paraId="3F04AC8C" w14:textId="6691B324" w:rsidR="00C649A6" w:rsidRPr="00376F9F" w:rsidRDefault="009E3587" w:rsidP="00C64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1869B53E" w14:textId="77777777" w:rsidR="000A304F" w:rsidRPr="00376F9F" w:rsidRDefault="000A304F" w:rsidP="000A304F">
            <w:pPr>
              <w:rPr>
                <w:rFonts w:ascii="Arial" w:hAnsi="Arial" w:cs="Arial"/>
                <w:sz w:val="20"/>
                <w:szCs w:val="20"/>
              </w:rPr>
            </w:pPr>
            <w:r w:rsidRPr="00376F9F">
              <w:rPr>
                <w:rFonts w:ascii="Arial" w:hAnsi="Arial" w:cs="Arial"/>
                <w:sz w:val="20"/>
                <w:szCs w:val="20"/>
              </w:rPr>
              <w:t>Monitor applications, shortlists and appointments, looking at the proportion of women (internal and external) at each stage</w:t>
            </w:r>
          </w:p>
          <w:p w14:paraId="315C3DD1" w14:textId="728C8FA5" w:rsidR="00C649A6" w:rsidRPr="00376F9F" w:rsidRDefault="00C649A6" w:rsidP="000A3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7F457D" w14:textId="44B7FECD" w:rsidR="001047F0" w:rsidRPr="001047F0" w:rsidRDefault="001047F0" w:rsidP="001047F0">
            <w:pPr>
              <w:rPr>
                <w:rFonts w:ascii="Arial" w:hAnsi="Arial" w:cs="Arial"/>
                <w:sz w:val="20"/>
                <w:szCs w:val="20"/>
              </w:rPr>
            </w:pPr>
            <w:r w:rsidRPr="001047F0">
              <w:rPr>
                <w:rFonts w:ascii="Arial" w:hAnsi="Arial" w:cs="Arial"/>
                <w:sz w:val="20"/>
                <w:szCs w:val="20"/>
              </w:rPr>
              <w:t>Data for this 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7F0">
              <w:rPr>
                <w:rFonts w:ascii="Arial" w:hAnsi="Arial" w:cs="Arial"/>
                <w:sz w:val="20"/>
                <w:szCs w:val="20"/>
              </w:rPr>
              <w:t xml:space="preserve">collected annually as part of the </w:t>
            </w:r>
            <w:r>
              <w:rPr>
                <w:rFonts w:ascii="Arial" w:hAnsi="Arial" w:cs="Arial"/>
                <w:sz w:val="20"/>
                <w:szCs w:val="20"/>
              </w:rPr>
              <w:t>Fair Employment Monitoring return to ECNI.</w:t>
            </w:r>
          </w:p>
          <w:p w14:paraId="3ABC554A" w14:textId="277F4F6C" w:rsidR="00C649A6" w:rsidRPr="00376F9F" w:rsidRDefault="00C649A6" w:rsidP="001047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620D3F8" w14:textId="7BD0D803" w:rsidR="00C649A6" w:rsidRPr="00376F9F" w:rsidRDefault="001047F0" w:rsidP="001047F0">
            <w:pPr>
              <w:rPr>
                <w:rFonts w:ascii="Arial" w:hAnsi="Arial" w:cs="Arial"/>
                <w:sz w:val="20"/>
                <w:szCs w:val="20"/>
              </w:rPr>
            </w:pPr>
            <w:r w:rsidRPr="001047F0">
              <w:rPr>
                <w:rFonts w:ascii="Arial" w:hAnsi="Arial" w:cs="Arial"/>
                <w:sz w:val="20"/>
                <w:szCs w:val="20"/>
              </w:rPr>
              <w:t>Language decoder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</w:t>
            </w:r>
            <w:r w:rsidRPr="001047F0">
              <w:rPr>
                <w:rFonts w:ascii="Arial" w:hAnsi="Arial" w:cs="Arial"/>
                <w:sz w:val="20"/>
                <w:szCs w:val="20"/>
              </w:rPr>
              <w:t xml:space="preserve"> used in all job adverts to ensure adverts are non gendered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470B401" w14:textId="485C054D" w:rsidR="00C649A6" w:rsidRPr="00376F9F" w:rsidRDefault="001047F0" w:rsidP="00C64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&amp; HR Officer</w:t>
            </w:r>
          </w:p>
        </w:tc>
        <w:tc>
          <w:tcPr>
            <w:tcW w:w="1417" w:type="dxa"/>
          </w:tcPr>
          <w:p w14:paraId="42B634D9" w14:textId="599CC948" w:rsidR="00C649A6" w:rsidRPr="00376F9F" w:rsidRDefault="001047F0" w:rsidP="00C64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2023</w:t>
            </w:r>
          </w:p>
        </w:tc>
        <w:tc>
          <w:tcPr>
            <w:tcW w:w="2552" w:type="dxa"/>
          </w:tcPr>
          <w:p w14:paraId="6316424B" w14:textId="6FE88EC4" w:rsidR="00C649A6" w:rsidRPr="00376F9F" w:rsidRDefault="009D7CF9" w:rsidP="00C64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to monitor the gender of applicants to ensure  </w:t>
            </w:r>
          </w:p>
        </w:tc>
      </w:tr>
      <w:tr w:rsidR="00C649A6" w:rsidRPr="00376F9F" w14:paraId="73768BB3" w14:textId="77777777" w:rsidTr="00C616FE">
        <w:tc>
          <w:tcPr>
            <w:tcW w:w="1276" w:type="dxa"/>
          </w:tcPr>
          <w:p w14:paraId="081A96DC" w14:textId="57E67E32" w:rsidR="00C649A6" w:rsidRPr="00376F9F" w:rsidRDefault="00C616FE" w:rsidP="00C64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7F1A2E31" w14:textId="156F9BEA" w:rsidR="00C649A6" w:rsidRPr="00376F9F" w:rsidRDefault="000A304F" w:rsidP="00C649A6">
            <w:pPr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376F9F">
              <w:rPr>
                <w:rFonts w:ascii="Arial" w:hAnsi="Arial" w:cs="Arial"/>
                <w:sz w:val="20"/>
                <w:szCs w:val="20"/>
              </w:rPr>
              <w:t>Identify any discrepancies and investigate why this might be the case, taking action as necessary</w:t>
            </w:r>
          </w:p>
        </w:tc>
        <w:tc>
          <w:tcPr>
            <w:tcW w:w="2409" w:type="dxa"/>
          </w:tcPr>
          <w:p w14:paraId="2A6AF774" w14:textId="487BB47E" w:rsidR="00C649A6" w:rsidRPr="00376F9F" w:rsidRDefault="002D2CCA" w:rsidP="00C649A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The recruitment process is reviewed prior to any new recruitment process.</w:t>
            </w:r>
          </w:p>
        </w:tc>
        <w:tc>
          <w:tcPr>
            <w:tcW w:w="3261" w:type="dxa"/>
          </w:tcPr>
          <w:p w14:paraId="08AB0F89" w14:textId="453DF2F9" w:rsidR="00FB3DA9" w:rsidRPr="00FB3DA9" w:rsidRDefault="00FB3DA9" w:rsidP="002D2CCA">
            <w:pPr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FB3DA9">
              <w:rPr>
                <w:rFonts w:ascii="Arial" w:eastAsia="Arial" w:hAnsi="Arial" w:cs="Arial"/>
                <w:sz w:val="20"/>
                <w:szCs w:val="20"/>
                <w:lang w:eastAsia="en-GB"/>
              </w:rPr>
              <w:t xml:space="preserve">All job adverts </w:t>
            </w:r>
            <w:r w:rsidR="002D2CCA">
              <w:rPr>
                <w:rFonts w:ascii="Arial" w:eastAsia="Arial" w:hAnsi="Arial" w:cs="Arial"/>
                <w:sz w:val="20"/>
                <w:szCs w:val="20"/>
                <w:lang w:eastAsia="en-GB"/>
              </w:rPr>
              <w:t xml:space="preserve">will </w:t>
            </w:r>
            <w:r w:rsidRPr="00FB3DA9">
              <w:rPr>
                <w:rFonts w:ascii="Arial" w:eastAsia="Arial" w:hAnsi="Arial" w:cs="Arial"/>
                <w:sz w:val="20"/>
                <w:szCs w:val="20"/>
                <w:lang w:eastAsia="en-GB"/>
              </w:rPr>
              <w:t xml:space="preserve">contain a male and female contact name which was identified as good practice by </w:t>
            </w:r>
            <w:r w:rsidR="002D2CCA">
              <w:rPr>
                <w:rFonts w:ascii="Arial" w:eastAsia="Arial" w:hAnsi="Arial" w:cs="Arial"/>
                <w:sz w:val="20"/>
                <w:szCs w:val="20"/>
                <w:lang w:eastAsia="en-GB"/>
              </w:rPr>
              <w:t>the Juno Committee</w:t>
            </w:r>
            <w:r w:rsidRPr="00FB3DA9">
              <w:rPr>
                <w:rFonts w:ascii="Arial" w:eastAsia="Arial" w:hAnsi="Arial" w:cs="Arial"/>
                <w:sz w:val="20"/>
                <w:szCs w:val="20"/>
                <w:lang w:eastAsia="en-GB"/>
              </w:rPr>
              <w:t>.</w:t>
            </w:r>
          </w:p>
          <w:p w14:paraId="64A3D51C" w14:textId="2CF8068C" w:rsidR="00C649A6" w:rsidRPr="00376F9F" w:rsidRDefault="00C649A6" w:rsidP="00FB3DA9">
            <w:pPr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7C33874F" w14:textId="77777777" w:rsidR="00C649A6" w:rsidRPr="00376F9F" w:rsidRDefault="00C649A6" w:rsidP="00C649A6">
            <w:pPr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5FDAD05E" w14:textId="77777777" w:rsidR="00C649A6" w:rsidRPr="00376F9F" w:rsidRDefault="00C649A6" w:rsidP="00C649A6">
            <w:pPr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</w:tcPr>
          <w:p w14:paraId="68788AED" w14:textId="56945E8E" w:rsidR="00C649A6" w:rsidRPr="00376F9F" w:rsidRDefault="004E35FC" w:rsidP="00FE468E">
            <w:pPr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/>
              </w:rPr>
              <w:t>An increase in</w:t>
            </w:r>
            <w:r w:rsidR="002D2CCA" w:rsidRPr="00FB3DA9">
              <w:rPr>
                <w:rFonts w:ascii="Arial" w:eastAsia="Arial" w:hAnsi="Arial" w:cs="Arial"/>
                <w:sz w:val="20"/>
                <w:szCs w:val="20"/>
                <w:lang w:eastAsia="en-GB"/>
              </w:rPr>
              <w:t xml:space="preserve"> enquiries to the female contact </w:t>
            </w:r>
            <w:r w:rsidR="00BA2499" w:rsidRPr="00BA2499">
              <w:rPr>
                <w:rFonts w:ascii="Arial" w:eastAsia="Arial" w:hAnsi="Arial" w:cs="Arial"/>
                <w:sz w:val="20"/>
                <w:szCs w:val="20"/>
                <w:lang w:eastAsia="en-GB"/>
              </w:rPr>
              <w:t>(from both males and females) in response to job advert</w:t>
            </w:r>
            <w:r w:rsidR="00FE468E">
              <w:rPr>
                <w:rFonts w:ascii="Arial" w:eastAsia="Arial" w:hAnsi="Arial" w:cs="Arial"/>
                <w:sz w:val="20"/>
                <w:szCs w:val="20"/>
                <w:lang w:eastAsia="en-GB"/>
              </w:rPr>
              <w:t>/</w:t>
            </w:r>
          </w:p>
        </w:tc>
      </w:tr>
    </w:tbl>
    <w:p w14:paraId="2FFA8A8F" w14:textId="3E1A3E4A" w:rsidR="00B7613C" w:rsidRDefault="00B7613C">
      <w:pPr>
        <w:rPr>
          <w:rFonts w:ascii="Arial" w:hAnsi="Arial" w:cs="Arial"/>
          <w:sz w:val="24"/>
          <w:szCs w:val="24"/>
        </w:rPr>
        <w:sectPr w:rsidR="00B7613C" w:rsidSect="001838F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1471"/>
        <w:tblW w:w="0" w:type="auto"/>
        <w:tblLook w:val="04A0" w:firstRow="1" w:lastRow="0" w:firstColumn="1" w:lastColumn="0" w:noHBand="0" w:noVBand="1"/>
      </w:tblPr>
      <w:tblGrid>
        <w:gridCol w:w="1281"/>
        <w:gridCol w:w="2611"/>
        <w:gridCol w:w="1986"/>
        <w:gridCol w:w="1949"/>
        <w:gridCol w:w="2117"/>
        <w:gridCol w:w="1966"/>
        <w:gridCol w:w="2038"/>
      </w:tblGrid>
      <w:tr w:rsidR="00C616FE" w:rsidRPr="00424EA8" w14:paraId="6F479AB4" w14:textId="77777777" w:rsidTr="064DC228">
        <w:tc>
          <w:tcPr>
            <w:tcW w:w="128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EBBFD48" w14:textId="77777777" w:rsidR="00C616FE" w:rsidRPr="00424EA8" w:rsidRDefault="00C616FE" w:rsidP="00FE46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EA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Action Reference</w:t>
            </w:r>
          </w:p>
        </w:tc>
        <w:tc>
          <w:tcPr>
            <w:tcW w:w="2611" w:type="dxa"/>
            <w:shd w:val="clear" w:color="auto" w:fill="B4C6E7" w:themeFill="accent1" w:themeFillTint="66"/>
          </w:tcPr>
          <w:p w14:paraId="5CF07C49" w14:textId="77777777" w:rsidR="00C616FE" w:rsidRPr="00424EA8" w:rsidRDefault="00C616FE" w:rsidP="00FE46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EA8">
              <w:rPr>
                <w:rFonts w:ascii="Arial" w:hAnsi="Arial" w:cs="Arial"/>
                <w:b/>
                <w:bCs/>
                <w:sz w:val="20"/>
                <w:szCs w:val="20"/>
              </w:rPr>
              <w:t>Juno Principle/Criteria</w:t>
            </w:r>
          </w:p>
        </w:tc>
        <w:tc>
          <w:tcPr>
            <w:tcW w:w="1986" w:type="dxa"/>
            <w:shd w:val="clear" w:color="auto" w:fill="B4C6E7" w:themeFill="accent1" w:themeFillTint="66"/>
          </w:tcPr>
          <w:p w14:paraId="10DCE127" w14:textId="77777777" w:rsidR="00C616FE" w:rsidRPr="00424EA8" w:rsidRDefault="00C616FE" w:rsidP="00FE46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EA8">
              <w:rPr>
                <w:rFonts w:ascii="Arial" w:hAnsi="Arial" w:cs="Arial"/>
                <w:b/>
                <w:bCs/>
                <w:sz w:val="20"/>
                <w:szCs w:val="20"/>
              </w:rPr>
              <w:t>Actions Already Complete</w:t>
            </w:r>
          </w:p>
        </w:tc>
        <w:tc>
          <w:tcPr>
            <w:tcW w:w="1949" w:type="dxa"/>
            <w:shd w:val="clear" w:color="auto" w:fill="B4C6E7" w:themeFill="accent1" w:themeFillTint="66"/>
          </w:tcPr>
          <w:p w14:paraId="04B6467A" w14:textId="77777777" w:rsidR="00C616FE" w:rsidRPr="00424EA8" w:rsidRDefault="00C616FE" w:rsidP="00FE46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EA8">
              <w:rPr>
                <w:rFonts w:ascii="Arial" w:hAnsi="Arial" w:cs="Arial"/>
                <w:b/>
                <w:bCs/>
                <w:sz w:val="20"/>
                <w:szCs w:val="20"/>
              </w:rPr>
              <w:t>Planned Future Actions</w:t>
            </w:r>
          </w:p>
        </w:tc>
        <w:tc>
          <w:tcPr>
            <w:tcW w:w="2117" w:type="dxa"/>
            <w:shd w:val="clear" w:color="auto" w:fill="B4C6E7" w:themeFill="accent1" w:themeFillTint="66"/>
          </w:tcPr>
          <w:p w14:paraId="5FBA575D" w14:textId="6F2989CF" w:rsidR="00C616FE" w:rsidRPr="00424EA8" w:rsidRDefault="00C616FE" w:rsidP="00FE46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64DC228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44EC9A9D" w:rsidRPr="064DC228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64DC228">
              <w:rPr>
                <w:rFonts w:ascii="Arial" w:hAnsi="Arial" w:cs="Arial"/>
                <w:b/>
                <w:bCs/>
                <w:sz w:val="20"/>
                <w:szCs w:val="20"/>
              </w:rPr>
              <w:t>ponsibility</w:t>
            </w:r>
          </w:p>
        </w:tc>
        <w:tc>
          <w:tcPr>
            <w:tcW w:w="1966" w:type="dxa"/>
            <w:shd w:val="clear" w:color="auto" w:fill="B4C6E7" w:themeFill="accent1" w:themeFillTint="66"/>
          </w:tcPr>
          <w:p w14:paraId="0AB66899" w14:textId="77777777" w:rsidR="00C616FE" w:rsidRPr="00424EA8" w:rsidRDefault="00C616FE" w:rsidP="00FE46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EA8">
              <w:rPr>
                <w:rFonts w:ascii="Arial" w:hAnsi="Arial" w:cs="Arial"/>
                <w:b/>
                <w:bCs/>
                <w:sz w:val="20"/>
                <w:szCs w:val="20"/>
              </w:rPr>
              <w:t>Timescale</w:t>
            </w:r>
          </w:p>
        </w:tc>
        <w:tc>
          <w:tcPr>
            <w:tcW w:w="2038" w:type="dxa"/>
            <w:shd w:val="clear" w:color="auto" w:fill="B4C6E7" w:themeFill="accent1" w:themeFillTint="66"/>
          </w:tcPr>
          <w:p w14:paraId="12D778F2" w14:textId="77777777" w:rsidR="00C616FE" w:rsidRPr="00424EA8" w:rsidRDefault="00C616FE" w:rsidP="00FE46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EA8">
              <w:rPr>
                <w:rFonts w:ascii="Arial" w:hAnsi="Arial" w:cs="Arial"/>
                <w:b/>
                <w:bCs/>
                <w:sz w:val="20"/>
                <w:szCs w:val="20"/>
              </w:rPr>
              <w:t>Success Measure</w:t>
            </w:r>
          </w:p>
        </w:tc>
      </w:tr>
      <w:tr w:rsidR="00C616FE" w:rsidRPr="00424EA8" w14:paraId="3C0B570B" w14:textId="77777777" w:rsidTr="064DC228">
        <w:tc>
          <w:tcPr>
            <w:tcW w:w="1281" w:type="dxa"/>
            <w:tcBorders>
              <w:left w:val="single" w:sz="4" w:space="0" w:color="auto"/>
              <w:right w:val="nil"/>
            </w:tcBorders>
          </w:tcPr>
          <w:p w14:paraId="2906CD79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7" w:type="dxa"/>
            <w:gridSpan w:val="6"/>
            <w:tcBorders>
              <w:left w:val="nil"/>
            </w:tcBorders>
          </w:tcPr>
          <w:p w14:paraId="05056BF5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EA8">
              <w:rPr>
                <w:rFonts w:ascii="Arial" w:hAnsi="Arial" w:cs="Arial"/>
                <w:b/>
                <w:bCs/>
                <w:sz w:val="20"/>
                <w:szCs w:val="20"/>
              </w:rPr>
              <w:t>3. Departmental structures and systems which support and encourage the career progression and promotion of all staff and enable men and women to progress and continue in their careers</w:t>
            </w:r>
          </w:p>
        </w:tc>
      </w:tr>
      <w:tr w:rsidR="00C616FE" w:rsidRPr="00424EA8" w14:paraId="7D2377B3" w14:textId="77777777" w:rsidTr="064DC228">
        <w:tc>
          <w:tcPr>
            <w:tcW w:w="1281" w:type="dxa"/>
            <w:tcBorders>
              <w:left w:val="single" w:sz="4" w:space="0" w:color="auto"/>
              <w:right w:val="nil"/>
            </w:tcBorders>
          </w:tcPr>
          <w:p w14:paraId="1A170DF3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7" w:type="dxa"/>
            <w:gridSpan w:val="6"/>
            <w:tcBorders>
              <w:left w:val="nil"/>
            </w:tcBorders>
          </w:tcPr>
          <w:p w14:paraId="017EEBAA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4EA8">
              <w:rPr>
                <w:rFonts w:ascii="Arial" w:hAnsi="Arial" w:cs="Arial"/>
                <w:i/>
                <w:iCs/>
                <w:sz w:val="20"/>
                <w:szCs w:val="20"/>
              </w:rPr>
              <w:t>3.1 Transparent appraisal and development</w:t>
            </w:r>
          </w:p>
        </w:tc>
      </w:tr>
      <w:tr w:rsidR="00C616FE" w:rsidRPr="00424EA8" w14:paraId="1EEE898C" w14:textId="77777777" w:rsidTr="064DC228">
        <w:tc>
          <w:tcPr>
            <w:tcW w:w="1281" w:type="dxa"/>
          </w:tcPr>
          <w:p w14:paraId="54B40EE7" w14:textId="28FC3116" w:rsidR="00C616FE" w:rsidRPr="00424EA8" w:rsidRDefault="00424EA8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4E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11" w:type="dxa"/>
          </w:tcPr>
          <w:p w14:paraId="1AACA97C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4EA8">
              <w:rPr>
                <w:rFonts w:ascii="Arial" w:hAnsi="Arial" w:cs="Arial"/>
                <w:sz w:val="20"/>
                <w:szCs w:val="20"/>
              </w:rPr>
              <w:t>Appraise all staff, including researchers and PDRAs</w:t>
            </w:r>
          </w:p>
        </w:tc>
        <w:tc>
          <w:tcPr>
            <w:tcW w:w="1986" w:type="dxa"/>
          </w:tcPr>
          <w:p w14:paraId="6CEEAD4C" w14:textId="19CDC947" w:rsidR="00C616FE" w:rsidRPr="00424EA8" w:rsidRDefault="00A70010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appraisal process in place for all staff</w:t>
            </w:r>
            <w:r w:rsidR="00ED6CE4">
              <w:rPr>
                <w:rFonts w:ascii="Arial" w:hAnsi="Arial" w:cs="Arial"/>
                <w:sz w:val="20"/>
                <w:szCs w:val="20"/>
              </w:rPr>
              <w:t xml:space="preserve"> including PDRA’s (since 2022).</w:t>
            </w:r>
          </w:p>
        </w:tc>
        <w:tc>
          <w:tcPr>
            <w:tcW w:w="1949" w:type="dxa"/>
          </w:tcPr>
          <w:p w14:paraId="1B7B1FBE" w14:textId="70D76CF7" w:rsidR="00C616FE" w:rsidRPr="00424EA8" w:rsidRDefault="000A4A05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64DC228">
              <w:rPr>
                <w:rFonts w:ascii="Arial" w:hAnsi="Arial" w:cs="Arial"/>
                <w:sz w:val="20"/>
                <w:szCs w:val="20"/>
              </w:rPr>
              <w:t>Revising the appraisal form t</w:t>
            </w:r>
            <w:r w:rsidR="7B5622EE" w:rsidRPr="064DC228">
              <w:rPr>
                <w:rFonts w:ascii="Arial" w:hAnsi="Arial" w:cs="Arial"/>
                <w:sz w:val="20"/>
                <w:szCs w:val="20"/>
              </w:rPr>
              <w:t>o</w:t>
            </w:r>
            <w:r w:rsidRPr="064DC228">
              <w:rPr>
                <w:rFonts w:ascii="Arial" w:hAnsi="Arial" w:cs="Arial"/>
                <w:sz w:val="20"/>
                <w:szCs w:val="20"/>
              </w:rPr>
              <w:t xml:space="preserve"> ensure it is more relevant to research staff.</w:t>
            </w:r>
          </w:p>
        </w:tc>
        <w:tc>
          <w:tcPr>
            <w:tcW w:w="2117" w:type="dxa"/>
          </w:tcPr>
          <w:p w14:paraId="0CB2F624" w14:textId="32F38ED1" w:rsidR="00C616FE" w:rsidRDefault="000A4A05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Head of Corporate </w:t>
            </w:r>
            <w:r w:rsidR="00BB0EC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ervices</w:t>
            </w:r>
          </w:p>
          <w:p w14:paraId="5D7D7B7C" w14:textId="1492104D" w:rsidR="000A4A05" w:rsidRPr="00424EA8" w:rsidRDefault="000A4A05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Research</w:t>
            </w:r>
          </w:p>
        </w:tc>
        <w:tc>
          <w:tcPr>
            <w:tcW w:w="1966" w:type="dxa"/>
          </w:tcPr>
          <w:p w14:paraId="31F73E7B" w14:textId="4546AAE0" w:rsidR="00C616FE" w:rsidRPr="00424EA8" w:rsidRDefault="000A4A05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2023</w:t>
            </w:r>
          </w:p>
        </w:tc>
        <w:tc>
          <w:tcPr>
            <w:tcW w:w="2038" w:type="dxa"/>
          </w:tcPr>
          <w:p w14:paraId="078A05C6" w14:textId="6CC80093" w:rsidR="00C616FE" w:rsidRDefault="005B3189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Appraisal process is seen as a tool for improvement within the organisation.</w:t>
            </w:r>
          </w:p>
          <w:p w14:paraId="7524C6E1" w14:textId="7A4132EB" w:rsidR="005B3189" w:rsidRPr="00424EA8" w:rsidRDefault="005B3189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survey results will be used to monitor</w:t>
            </w:r>
            <w:r w:rsidR="00E132E8">
              <w:rPr>
                <w:rFonts w:ascii="Arial" w:hAnsi="Arial" w:cs="Arial"/>
                <w:sz w:val="20"/>
                <w:szCs w:val="20"/>
              </w:rPr>
              <w:t xml:space="preserve"> th</w:t>
            </w:r>
            <w:r w:rsidR="00E61583">
              <w:rPr>
                <w:rFonts w:ascii="Arial" w:hAnsi="Arial" w:cs="Arial"/>
                <w:sz w:val="20"/>
                <w:szCs w:val="20"/>
              </w:rPr>
              <w:t>e effectiveness of this</w:t>
            </w:r>
            <w:r w:rsidR="00E132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616FE" w:rsidRPr="00424EA8" w14:paraId="0C65439E" w14:textId="77777777" w:rsidTr="064DC228">
        <w:tc>
          <w:tcPr>
            <w:tcW w:w="1281" w:type="dxa"/>
            <w:tcBorders>
              <w:bottom w:val="single" w:sz="4" w:space="0" w:color="auto"/>
            </w:tcBorders>
          </w:tcPr>
          <w:p w14:paraId="401F713D" w14:textId="3F4DCE5E" w:rsidR="00C616FE" w:rsidRPr="00424EA8" w:rsidRDefault="00424EA8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4EA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11" w:type="dxa"/>
          </w:tcPr>
          <w:p w14:paraId="1147FF8A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4EA8">
              <w:rPr>
                <w:rFonts w:ascii="Arial" w:hAnsi="Arial" w:cs="Arial"/>
                <w:sz w:val="20"/>
                <w:szCs w:val="20"/>
              </w:rPr>
              <w:t>Mentoring scheme in place with training and guidance available for both mentors and mentees</w:t>
            </w:r>
          </w:p>
        </w:tc>
        <w:tc>
          <w:tcPr>
            <w:tcW w:w="1986" w:type="dxa"/>
          </w:tcPr>
          <w:p w14:paraId="12230476" w14:textId="5B48AC91" w:rsidR="00C616FE" w:rsidRPr="00424EA8" w:rsidRDefault="00E132E8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Informal and ad hoc mentoring happens depending on staff member. </w:t>
            </w:r>
          </w:p>
        </w:tc>
        <w:tc>
          <w:tcPr>
            <w:tcW w:w="1949" w:type="dxa"/>
          </w:tcPr>
          <w:p w14:paraId="4AA45A4B" w14:textId="77777777" w:rsidR="00C616FE" w:rsidRDefault="00E132E8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and implement a </w:t>
            </w:r>
            <w:r w:rsidR="00B8635F">
              <w:rPr>
                <w:rFonts w:ascii="Arial" w:hAnsi="Arial" w:cs="Arial"/>
                <w:sz w:val="20"/>
                <w:szCs w:val="20"/>
              </w:rPr>
              <w:t>staff mentoring scheme using Research as a pilot scheme.</w:t>
            </w:r>
          </w:p>
          <w:p w14:paraId="646EE69A" w14:textId="51B62927" w:rsidR="009B5F88" w:rsidRPr="00424EA8" w:rsidRDefault="009B5F88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NICS have developed a </w:t>
            </w:r>
            <w:r w:rsidR="000F20E3">
              <w:rPr>
                <w:rFonts w:ascii="Arial" w:hAnsi="Arial" w:cs="Arial"/>
                <w:sz w:val="20"/>
                <w:szCs w:val="20"/>
              </w:rPr>
              <w:t>new Mentoring Toolkit – this will be reviewed for suitability for AOP research staff.</w:t>
            </w:r>
          </w:p>
        </w:tc>
        <w:tc>
          <w:tcPr>
            <w:tcW w:w="2117" w:type="dxa"/>
          </w:tcPr>
          <w:p w14:paraId="3DBBE7B7" w14:textId="77777777" w:rsidR="00C616FE" w:rsidRDefault="00B8635F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Research</w:t>
            </w:r>
          </w:p>
          <w:p w14:paraId="7494621E" w14:textId="77777777" w:rsidR="000F20E3" w:rsidRDefault="000F20E3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A212336" w14:textId="77777777" w:rsidR="000F20E3" w:rsidRDefault="000F20E3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70A8EC7" w14:textId="77777777" w:rsidR="000F20E3" w:rsidRDefault="000F20E3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281EC4D" w14:textId="77777777" w:rsidR="000F20E3" w:rsidRDefault="000F20E3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D918395" w14:textId="7B143D55" w:rsidR="00303450" w:rsidRPr="00424EA8" w:rsidRDefault="00303450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&amp; HR Officer</w:t>
            </w:r>
          </w:p>
        </w:tc>
        <w:tc>
          <w:tcPr>
            <w:tcW w:w="1966" w:type="dxa"/>
          </w:tcPr>
          <w:p w14:paraId="2271923E" w14:textId="6E34F577" w:rsidR="00C616FE" w:rsidRPr="00424EA8" w:rsidRDefault="00303450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2024</w:t>
            </w:r>
          </w:p>
        </w:tc>
        <w:tc>
          <w:tcPr>
            <w:tcW w:w="2038" w:type="dxa"/>
          </w:tcPr>
          <w:p w14:paraId="5834C907" w14:textId="77777777" w:rsidR="00C616FE" w:rsidRDefault="00303450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PDRA’s </w:t>
            </w:r>
            <w:r w:rsidR="00861F44">
              <w:rPr>
                <w:rFonts w:ascii="Arial" w:hAnsi="Arial" w:cs="Arial"/>
                <w:sz w:val="20"/>
                <w:szCs w:val="20"/>
              </w:rPr>
              <w:t>avail of the scheme and monitoring usefulness through the staff survey and focus groups.</w:t>
            </w:r>
          </w:p>
          <w:p w14:paraId="7A042751" w14:textId="3065B5E1" w:rsidR="000F20E3" w:rsidRPr="00424EA8" w:rsidRDefault="000F20E3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6808CC">
              <w:rPr>
                <w:rFonts w:ascii="Arial" w:hAnsi="Arial" w:cs="Arial"/>
                <w:sz w:val="20"/>
                <w:szCs w:val="20"/>
              </w:rPr>
              <w:t xml:space="preserve">Toolkit is suitable then mentor and </w:t>
            </w:r>
            <w:proofErr w:type="spellStart"/>
            <w:r w:rsidR="006808CC">
              <w:rPr>
                <w:rFonts w:ascii="Arial" w:hAnsi="Arial" w:cs="Arial"/>
                <w:sz w:val="20"/>
                <w:szCs w:val="20"/>
              </w:rPr>
              <w:t>mentorees</w:t>
            </w:r>
            <w:proofErr w:type="spellEnd"/>
            <w:r w:rsidR="006808CC">
              <w:rPr>
                <w:rFonts w:ascii="Arial" w:hAnsi="Arial" w:cs="Arial"/>
                <w:sz w:val="20"/>
                <w:szCs w:val="20"/>
              </w:rPr>
              <w:t xml:space="preserve"> will be able to access, we will maintain records of this.</w:t>
            </w:r>
          </w:p>
        </w:tc>
      </w:tr>
      <w:tr w:rsidR="00C616FE" w:rsidRPr="00424EA8" w14:paraId="7A036528" w14:textId="77777777" w:rsidTr="064DC228">
        <w:tc>
          <w:tcPr>
            <w:tcW w:w="1281" w:type="dxa"/>
            <w:tcBorders>
              <w:bottom w:val="single" w:sz="4" w:space="0" w:color="auto"/>
            </w:tcBorders>
          </w:tcPr>
          <w:p w14:paraId="23DFBB2C" w14:textId="489CE3DC" w:rsidR="00C616FE" w:rsidRPr="00424EA8" w:rsidRDefault="00424EA8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4EA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11" w:type="dxa"/>
          </w:tcPr>
          <w:p w14:paraId="591C585B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4EA8">
              <w:rPr>
                <w:rFonts w:ascii="Arial" w:hAnsi="Arial" w:cs="Arial"/>
                <w:sz w:val="20"/>
                <w:szCs w:val="20"/>
              </w:rPr>
              <w:t>Ensure all staff, including PDRAs, have access to impartial career guidance</w:t>
            </w:r>
          </w:p>
        </w:tc>
        <w:tc>
          <w:tcPr>
            <w:tcW w:w="1986" w:type="dxa"/>
          </w:tcPr>
          <w:p w14:paraId="2F767EF0" w14:textId="60545600" w:rsidR="00C616FE" w:rsidRPr="00424EA8" w:rsidRDefault="00BB40DB" w:rsidP="00BB40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B40DB">
              <w:rPr>
                <w:rFonts w:ascii="Arial" w:hAnsi="Arial" w:cs="Arial"/>
                <w:sz w:val="20"/>
                <w:szCs w:val="20"/>
              </w:rPr>
              <w:t xml:space="preserve">All PDRAs are assigned a </w:t>
            </w:r>
            <w:r>
              <w:rPr>
                <w:rFonts w:ascii="Arial" w:hAnsi="Arial" w:cs="Arial"/>
                <w:sz w:val="20"/>
                <w:szCs w:val="20"/>
              </w:rPr>
              <w:t xml:space="preserve">line manager </w:t>
            </w:r>
            <w:r w:rsidRPr="00BB40DB">
              <w:rPr>
                <w:rFonts w:ascii="Arial" w:hAnsi="Arial" w:cs="Arial"/>
                <w:sz w:val="20"/>
                <w:szCs w:val="20"/>
              </w:rPr>
              <w:t>on arrival.</w:t>
            </w:r>
          </w:p>
        </w:tc>
        <w:tc>
          <w:tcPr>
            <w:tcW w:w="1949" w:type="dxa"/>
          </w:tcPr>
          <w:p w14:paraId="73C82E03" w14:textId="61DCA864" w:rsidR="00365769" w:rsidRPr="00365769" w:rsidRDefault="00365769" w:rsidP="003657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69">
              <w:rPr>
                <w:rFonts w:ascii="Arial" w:hAnsi="Arial" w:cs="Arial"/>
                <w:sz w:val="20"/>
                <w:szCs w:val="20"/>
              </w:rPr>
              <w:t>Improve monitoring of uptake of careers advice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8B3D40" w14:textId="77777777" w:rsidR="00C616FE" w:rsidRDefault="00365769" w:rsidP="003657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69">
              <w:rPr>
                <w:rFonts w:ascii="Arial" w:hAnsi="Arial" w:cs="Arial"/>
                <w:sz w:val="20"/>
                <w:szCs w:val="20"/>
              </w:rPr>
              <w:t>Liaise with PDRA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65769">
              <w:rPr>
                <w:rFonts w:ascii="Arial" w:hAnsi="Arial" w:cs="Arial"/>
                <w:sz w:val="20"/>
                <w:szCs w:val="20"/>
              </w:rPr>
              <w:t xml:space="preserve"> to produce useful careers events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564C76" w14:textId="77777777" w:rsidR="003A4423" w:rsidRDefault="003A4423" w:rsidP="003A44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a </w:t>
            </w:r>
            <w:r w:rsidRPr="003A4423">
              <w:rPr>
                <w:rFonts w:ascii="Arial" w:hAnsi="Arial" w:cs="Arial"/>
                <w:sz w:val="20"/>
                <w:szCs w:val="20"/>
              </w:rPr>
              <w:t>career development page</w:t>
            </w:r>
            <w:r w:rsidR="003178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84E">
              <w:rPr>
                <w:rFonts w:ascii="Arial" w:hAnsi="Arial" w:cs="Arial"/>
                <w:sz w:val="20"/>
                <w:szCs w:val="20"/>
              </w:rPr>
              <w:lastRenderedPageBreak/>
              <w:t>to</w:t>
            </w:r>
            <w:r w:rsidRPr="003A4423">
              <w:rPr>
                <w:rFonts w:ascii="Arial" w:hAnsi="Arial" w:cs="Arial"/>
                <w:sz w:val="20"/>
                <w:szCs w:val="20"/>
              </w:rPr>
              <w:t xml:space="preserve"> contain the most up to date information on any new development opportunities</w:t>
            </w:r>
            <w:r w:rsidR="00000C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F09BE5" w14:textId="5744895B" w:rsidR="006840BD" w:rsidRPr="00424EA8" w:rsidRDefault="006840BD" w:rsidP="003A44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14:paraId="2274B82B" w14:textId="77777777" w:rsidR="00C616FE" w:rsidRDefault="00000CF4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Head of Research</w:t>
            </w:r>
          </w:p>
          <w:p w14:paraId="4DE4ECE1" w14:textId="77777777" w:rsidR="00000CF4" w:rsidRDefault="00000CF4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1E94B52" w14:textId="77777777" w:rsidR="00000CF4" w:rsidRDefault="00000CF4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A8E3A3" w14:textId="77777777" w:rsidR="00000CF4" w:rsidRDefault="00000CF4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Juno Committee lead</w:t>
            </w:r>
          </w:p>
          <w:p w14:paraId="0CDF9898" w14:textId="77777777" w:rsidR="00000CF4" w:rsidRDefault="00000CF4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2602329" w14:textId="77777777" w:rsidR="00000CF4" w:rsidRDefault="00000CF4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C9990CE" w14:textId="502C0643" w:rsidR="00000CF4" w:rsidRPr="00424EA8" w:rsidRDefault="00000CF4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ICT Manager</w:t>
            </w:r>
            <w:r w:rsidR="0026370E">
              <w:rPr>
                <w:rFonts w:ascii="Arial" w:hAnsi="Arial" w:cs="Arial"/>
                <w:sz w:val="20"/>
                <w:szCs w:val="20"/>
              </w:rPr>
              <w:t>/Policy &amp; HR Officer</w:t>
            </w:r>
          </w:p>
        </w:tc>
        <w:tc>
          <w:tcPr>
            <w:tcW w:w="1966" w:type="dxa"/>
          </w:tcPr>
          <w:p w14:paraId="2A552F57" w14:textId="57F9B5D0" w:rsidR="00C616FE" w:rsidRPr="00424EA8" w:rsidRDefault="0026370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038" w:type="dxa"/>
          </w:tcPr>
          <w:p w14:paraId="2105E3DD" w14:textId="0DBAA71B" w:rsidR="00C616FE" w:rsidRPr="00424EA8" w:rsidRDefault="0026370E" w:rsidP="002637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370E">
              <w:rPr>
                <w:rFonts w:ascii="Arial" w:hAnsi="Arial" w:cs="Arial"/>
                <w:sz w:val="20"/>
                <w:szCs w:val="20"/>
              </w:rPr>
              <w:t>Higher positive response from all staff on career support based on responses in staff survey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616FE" w:rsidRPr="00424EA8" w14:paraId="47CC9C34" w14:textId="77777777" w:rsidTr="064DC228">
        <w:tc>
          <w:tcPr>
            <w:tcW w:w="1281" w:type="dxa"/>
            <w:tcBorders>
              <w:right w:val="nil"/>
            </w:tcBorders>
          </w:tcPr>
          <w:p w14:paraId="6F4CA17F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7" w:type="dxa"/>
            <w:gridSpan w:val="6"/>
            <w:tcBorders>
              <w:left w:val="nil"/>
            </w:tcBorders>
          </w:tcPr>
          <w:p w14:paraId="69DC699D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4EA8">
              <w:rPr>
                <w:rFonts w:ascii="Arial" w:hAnsi="Arial" w:cs="Arial"/>
                <w:i/>
                <w:iCs/>
                <w:sz w:val="20"/>
                <w:szCs w:val="20"/>
              </w:rPr>
              <w:t>3.2 Transparent promotion processes and procedures</w:t>
            </w:r>
          </w:p>
        </w:tc>
      </w:tr>
      <w:tr w:rsidR="00C616FE" w:rsidRPr="00424EA8" w14:paraId="2DA3760E" w14:textId="77777777" w:rsidTr="064DC228">
        <w:tc>
          <w:tcPr>
            <w:tcW w:w="1281" w:type="dxa"/>
          </w:tcPr>
          <w:p w14:paraId="0F914D83" w14:textId="7D775D0A" w:rsidR="00C616FE" w:rsidRPr="00424EA8" w:rsidRDefault="00424EA8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4EA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11" w:type="dxa"/>
          </w:tcPr>
          <w:p w14:paraId="54574D2A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4EA8">
              <w:rPr>
                <w:rFonts w:ascii="Arial" w:hAnsi="Arial" w:cs="Arial"/>
                <w:sz w:val="20"/>
                <w:szCs w:val="20"/>
              </w:rPr>
              <w:t>Ensure promotions process is transparent and fair to all staff at all levels, including those who have had a career break</w:t>
            </w:r>
          </w:p>
        </w:tc>
        <w:tc>
          <w:tcPr>
            <w:tcW w:w="1986" w:type="dxa"/>
          </w:tcPr>
          <w:p w14:paraId="34383567" w14:textId="3C77B5B1" w:rsidR="00C616FE" w:rsidRPr="00424EA8" w:rsidRDefault="005D1A9C" w:rsidP="001317A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AOP have very little opportunity for promotion as per NI legislation all </w:t>
            </w:r>
            <w:r w:rsidR="006840BD">
              <w:rPr>
                <w:rFonts w:ascii="Arial" w:hAnsi="Arial" w:cs="Arial"/>
                <w:sz w:val="20"/>
                <w:szCs w:val="20"/>
              </w:rPr>
              <w:t>opportunities need to be advertised publicly.  Any te</w:t>
            </w:r>
            <w:r w:rsidR="001317AC" w:rsidRPr="001317AC">
              <w:rPr>
                <w:rFonts w:ascii="Arial" w:hAnsi="Arial" w:cs="Arial"/>
                <w:sz w:val="20"/>
                <w:szCs w:val="20"/>
              </w:rPr>
              <w:t>mplates and deadlines are published and promoted to all staff well in advance of deadline.</w:t>
            </w:r>
          </w:p>
        </w:tc>
        <w:tc>
          <w:tcPr>
            <w:tcW w:w="1949" w:type="dxa"/>
          </w:tcPr>
          <w:p w14:paraId="6B656E88" w14:textId="0A825E96" w:rsidR="00C616FE" w:rsidRPr="00424EA8" w:rsidRDefault="00C616FE" w:rsidP="004A01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14:paraId="2D4E4780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2F19C926" w14:textId="788F08F1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0B4693DF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6FE" w:rsidRPr="00424EA8" w14:paraId="41E3F27B" w14:textId="77777777" w:rsidTr="064DC228">
        <w:tc>
          <w:tcPr>
            <w:tcW w:w="1281" w:type="dxa"/>
          </w:tcPr>
          <w:p w14:paraId="72F4B8B8" w14:textId="1C920125" w:rsidR="00C616FE" w:rsidRPr="00424EA8" w:rsidRDefault="00424EA8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4EA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11" w:type="dxa"/>
          </w:tcPr>
          <w:p w14:paraId="315F6F8B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4EA8">
              <w:rPr>
                <w:rFonts w:ascii="Arial" w:hAnsi="Arial" w:cs="Arial"/>
                <w:sz w:val="20"/>
                <w:szCs w:val="20"/>
              </w:rPr>
              <w:t>Ensure all staff are aware of promotion criteria and process and the support available to them throughout the process</w:t>
            </w:r>
          </w:p>
        </w:tc>
        <w:tc>
          <w:tcPr>
            <w:tcW w:w="1986" w:type="dxa"/>
          </w:tcPr>
          <w:p w14:paraId="3546F559" w14:textId="1CDA46C7" w:rsidR="00C616FE" w:rsidRPr="00424EA8" w:rsidRDefault="001B0F24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above there is very little scope for promotion within AOP however any posts advertised are widely circulated to all staff. </w:t>
            </w:r>
          </w:p>
        </w:tc>
        <w:tc>
          <w:tcPr>
            <w:tcW w:w="1949" w:type="dxa"/>
          </w:tcPr>
          <w:p w14:paraId="7E3F269A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14:paraId="57B8E8E4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6BCB51E9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721244BD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6FE" w:rsidRPr="00424EA8" w14:paraId="526E1153" w14:textId="77777777" w:rsidTr="064DC228">
        <w:tc>
          <w:tcPr>
            <w:tcW w:w="1281" w:type="dxa"/>
          </w:tcPr>
          <w:p w14:paraId="60DA4135" w14:textId="7CEB4B01" w:rsidR="00C616FE" w:rsidRPr="00424EA8" w:rsidRDefault="00424EA8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4EA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11" w:type="dxa"/>
          </w:tcPr>
          <w:p w14:paraId="30047701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4EA8">
              <w:rPr>
                <w:rFonts w:ascii="Arial" w:hAnsi="Arial" w:cs="Arial"/>
                <w:sz w:val="20"/>
                <w:szCs w:val="20"/>
              </w:rPr>
              <w:t>Take steps to identify and encourage potential candidates for promotion</w:t>
            </w:r>
          </w:p>
        </w:tc>
        <w:tc>
          <w:tcPr>
            <w:tcW w:w="1986" w:type="dxa"/>
          </w:tcPr>
          <w:p w14:paraId="365638A8" w14:textId="7A1AC514" w:rsidR="00C616FE" w:rsidRPr="00424EA8" w:rsidRDefault="00237AC4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are emailed when any opportunity arises within AOP.</w:t>
            </w:r>
          </w:p>
        </w:tc>
        <w:tc>
          <w:tcPr>
            <w:tcW w:w="1949" w:type="dxa"/>
          </w:tcPr>
          <w:p w14:paraId="24C84FF6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14:paraId="33B05C6C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0FD65CBA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2DAFF59B" w14:textId="77777777" w:rsidR="00C616FE" w:rsidRPr="00424EA8" w:rsidRDefault="00C616FE" w:rsidP="00FE46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9D5B83" w14:textId="30A25945" w:rsidR="006D5E44" w:rsidRDefault="006D5E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573"/>
        <w:tblW w:w="0" w:type="auto"/>
        <w:tblLook w:val="04A0" w:firstRow="1" w:lastRow="0" w:firstColumn="1" w:lastColumn="0" w:noHBand="0" w:noVBand="1"/>
      </w:tblPr>
      <w:tblGrid>
        <w:gridCol w:w="1275"/>
        <w:gridCol w:w="2567"/>
        <w:gridCol w:w="1959"/>
        <w:gridCol w:w="2118"/>
        <w:gridCol w:w="2087"/>
        <w:gridCol w:w="1922"/>
        <w:gridCol w:w="2020"/>
      </w:tblGrid>
      <w:tr w:rsidR="008E5ECF" w:rsidRPr="00C55891" w14:paraId="6F83AB52" w14:textId="77777777" w:rsidTr="006D5E44">
        <w:tc>
          <w:tcPr>
            <w:tcW w:w="128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AE5D5D2" w14:textId="77777777" w:rsidR="006D5E44" w:rsidRPr="00C55891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0379658"/>
            <w:r w:rsidRPr="00C5589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Action Reference</w:t>
            </w:r>
          </w:p>
        </w:tc>
        <w:tc>
          <w:tcPr>
            <w:tcW w:w="2611" w:type="dxa"/>
            <w:shd w:val="clear" w:color="auto" w:fill="B4C6E7" w:themeFill="accent1" w:themeFillTint="66"/>
          </w:tcPr>
          <w:p w14:paraId="6E48B4B3" w14:textId="77777777" w:rsidR="006D5E44" w:rsidRPr="00C55891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891">
              <w:rPr>
                <w:rFonts w:ascii="Arial" w:hAnsi="Arial" w:cs="Arial"/>
                <w:b/>
                <w:bCs/>
                <w:sz w:val="20"/>
                <w:szCs w:val="20"/>
              </w:rPr>
              <w:t>Juno Principle/Criteria</w:t>
            </w:r>
          </w:p>
        </w:tc>
        <w:tc>
          <w:tcPr>
            <w:tcW w:w="1986" w:type="dxa"/>
            <w:shd w:val="clear" w:color="auto" w:fill="B4C6E7" w:themeFill="accent1" w:themeFillTint="66"/>
          </w:tcPr>
          <w:p w14:paraId="764927F1" w14:textId="77777777" w:rsidR="006D5E44" w:rsidRPr="00C55891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891">
              <w:rPr>
                <w:rFonts w:ascii="Arial" w:hAnsi="Arial" w:cs="Arial"/>
                <w:b/>
                <w:bCs/>
                <w:sz w:val="20"/>
                <w:szCs w:val="20"/>
              </w:rPr>
              <w:t>Actions Already Complete</w:t>
            </w:r>
          </w:p>
        </w:tc>
        <w:tc>
          <w:tcPr>
            <w:tcW w:w="1949" w:type="dxa"/>
            <w:shd w:val="clear" w:color="auto" w:fill="B4C6E7" w:themeFill="accent1" w:themeFillTint="66"/>
          </w:tcPr>
          <w:p w14:paraId="6F8E3E8F" w14:textId="77777777" w:rsidR="006D5E44" w:rsidRPr="00C55891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891">
              <w:rPr>
                <w:rFonts w:ascii="Arial" w:hAnsi="Arial" w:cs="Arial"/>
                <w:b/>
                <w:bCs/>
                <w:sz w:val="20"/>
                <w:szCs w:val="20"/>
              </w:rPr>
              <w:t>Planned Future Actions</w:t>
            </w:r>
          </w:p>
        </w:tc>
        <w:tc>
          <w:tcPr>
            <w:tcW w:w="2117" w:type="dxa"/>
            <w:shd w:val="clear" w:color="auto" w:fill="B4C6E7" w:themeFill="accent1" w:themeFillTint="66"/>
          </w:tcPr>
          <w:p w14:paraId="3F02F773" w14:textId="77777777" w:rsidR="006D5E44" w:rsidRPr="00C55891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891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1966" w:type="dxa"/>
            <w:shd w:val="clear" w:color="auto" w:fill="B4C6E7" w:themeFill="accent1" w:themeFillTint="66"/>
          </w:tcPr>
          <w:p w14:paraId="6FDBC839" w14:textId="77777777" w:rsidR="006D5E44" w:rsidRPr="00C55891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891">
              <w:rPr>
                <w:rFonts w:ascii="Arial" w:hAnsi="Arial" w:cs="Arial"/>
                <w:b/>
                <w:bCs/>
                <w:sz w:val="20"/>
                <w:szCs w:val="20"/>
              </w:rPr>
              <w:t>Timescale</w:t>
            </w:r>
          </w:p>
        </w:tc>
        <w:tc>
          <w:tcPr>
            <w:tcW w:w="2038" w:type="dxa"/>
            <w:shd w:val="clear" w:color="auto" w:fill="B4C6E7" w:themeFill="accent1" w:themeFillTint="66"/>
          </w:tcPr>
          <w:p w14:paraId="5D9D1D8E" w14:textId="77777777" w:rsidR="006D5E44" w:rsidRPr="00C55891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891">
              <w:rPr>
                <w:rFonts w:ascii="Arial" w:hAnsi="Arial" w:cs="Arial"/>
                <w:b/>
                <w:bCs/>
                <w:sz w:val="20"/>
                <w:szCs w:val="20"/>
              </w:rPr>
              <w:t>Success Measure</w:t>
            </w:r>
          </w:p>
        </w:tc>
      </w:tr>
      <w:tr w:rsidR="006D5E44" w:rsidRPr="00C55891" w14:paraId="1C5539E8" w14:textId="77777777" w:rsidTr="006D5E44">
        <w:tc>
          <w:tcPr>
            <w:tcW w:w="1281" w:type="dxa"/>
            <w:tcBorders>
              <w:left w:val="single" w:sz="4" w:space="0" w:color="auto"/>
              <w:right w:val="nil"/>
            </w:tcBorders>
          </w:tcPr>
          <w:p w14:paraId="295067B8" w14:textId="77777777" w:rsidR="006D5E44" w:rsidRPr="00C55891" w:rsidRDefault="006D5E44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7" w:type="dxa"/>
            <w:gridSpan w:val="6"/>
            <w:tcBorders>
              <w:left w:val="nil"/>
            </w:tcBorders>
          </w:tcPr>
          <w:p w14:paraId="0CA7CC4C" w14:textId="77777777" w:rsidR="006D5E44" w:rsidRPr="00C55891" w:rsidRDefault="006D5E44" w:rsidP="006D5E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891">
              <w:rPr>
                <w:rFonts w:ascii="Arial" w:hAnsi="Arial" w:cs="Arial"/>
                <w:b/>
                <w:bCs/>
                <w:sz w:val="20"/>
                <w:szCs w:val="20"/>
              </w:rPr>
              <w:t>4. Departmental organisation, structure, management arrangements and culture that are open, inclusive and transparent and encourage the participation of all staff</w:t>
            </w:r>
          </w:p>
        </w:tc>
      </w:tr>
      <w:tr w:rsidR="006D5E44" w:rsidRPr="00C55891" w14:paraId="4302ED7B" w14:textId="77777777" w:rsidTr="006D5E44">
        <w:tc>
          <w:tcPr>
            <w:tcW w:w="1281" w:type="dxa"/>
            <w:tcBorders>
              <w:left w:val="single" w:sz="4" w:space="0" w:color="auto"/>
              <w:right w:val="nil"/>
            </w:tcBorders>
          </w:tcPr>
          <w:p w14:paraId="0C9B38E6" w14:textId="77777777" w:rsidR="006D5E44" w:rsidRPr="00C55891" w:rsidRDefault="006D5E44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7" w:type="dxa"/>
            <w:gridSpan w:val="6"/>
            <w:tcBorders>
              <w:left w:val="nil"/>
            </w:tcBorders>
          </w:tcPr>
          <w:p w14:paraId="39E28B33" w14:textId="77777777" w:rsidR="006D5E44" w:rsidRPr="00C55891" w:rsidRDefault="006D5E44" w:rsidP="006D5E44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5891">
              <w:rPr>
                <w:rFonts w:ascii="Arial" w:hAnsi="Arial" w:cs="Arial"/>
                <w:i/>
                <w:iCs/>
                <w:sz w:val="20"/>
                <w:szCs w:val="20"/>
              </w:rPr>
              <w:t>4.1 Promote an inclusive culture</w:t>
            </w:r>
          </w:p>
        </w:tc>
      </w:tr>
      <w:tr w:rsidR="008E5ECF" w:rsidRPr="00C55891" w14:paraId="66BF6F9A" w14:textId="77777777" w:rsidTr="006D5E44">
        <w:tc>
          <w:tcPr>
            <w:tcW w:w="1281" w:type="dxa"/>
          </w:tcPr>
          <w:p w14:paraId="625D6C3C" w14:textId="5BB44A3A" w:rsidR="00B714D4" w:rsidRPr="00C55891" w:rsidRDefault="0067622F" w:rsidP="00B714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9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11" w:type="dxa"/>
          </w:tcPr>
          <w:p w14:paraId="350E30DC" w14:textId="1B32EDD7" w:rsidR="00B714D4" w:rsidRPr="00C55891" w:rsidRDefault="00A47E12" w:rsidP="00A47E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91">
              <w:rPr>
                <w:rFonts w:ascii="Arial" w:hAnsi="Arial" w:cs="Arial"/>
                <w:sz w:val="20"/>
                <w:szCs w:val="20"/>
              </w:rPr>
              <w:t>Ensure departmental processes, procedures and practices are fully inclusive</w:t>
            </w:r>
          </w:p>
        </w:tc>
        <w:tc>
          <w:tcPr>
            <w:tcW w:w="1986" w:type="dxa"/>
          </w:tcPr>
          <w:p w14:paraId="0CA7B382" w14:textId="6E7DCEB2" w:rsidR="00A979E1" w:rsidRDefault="00A979E1" w:rsidP="00C558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AOP processes</w:t>
            </w:r>
            <w:r w:rsidR="001904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procedures </w:t>
            </w:r>
            <w:r w:rsidR="001904D8">
              <w:rPr>
                <w:rFonts w:ascii="Arial" w:hAnsi="Arial" w:cs="Arial"/>
                <w:sz w:val="20"/>
                <w:szCs w:val="20"/>
              </w:rPr>
              <w:t xml:space="preserve">and practices </w:t>
            </w:r>
            <w:r>
              <w:rPr>
                <w:rFonts w:ascii="Arial" w:hAnsi="Arial" w:cs="Arial"/>
                <w:sz w:val="20"/>
                <w:szCs w:val="20"/>
              </w:rPr>
              <w:t>are applicable to all staff within the organisation.</w:t>
            </w:r>
          </w:p>
          <w:p w14:paraId="7C753372" w14:textId="78AC4ED5" w:rsidR="0025573D" w:rsidRPr="00C55891" w:rsidRDefault="00D60055" w:rsidP="001904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91">
              <w:rPr>
                <w:rFonts w:ascii="Arial" w:hAnsi="Arial" w:cs="Arial"/>
                <w:sz w:val="20"/>
                <w:szCs w:val="20"/>
              </w:rPr>
              <w:t xml:space="preserve">Staff views </w:t>
            </w:r>
            <w:r w:rsidR="00A979E1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C55891">
              <w:rPr>
                <w:rFonts w:ascii="Arial" w:hAnsi="Arial" w:cs="Arial"/>
                <w:sz w:val="20"/>
                <w:szCs w:val="20"/>
              </w:rPr>
              <w:t>collated and female members on committees and interview panels</w:t>
            </w:r>
            <w:r w:rsidR="002557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49" w:type="dxa"/>
          </w:tcPr>
          <w:p w14:paraId="3743A037" w14:textId="7F3C32BD" w:rsidR="00B714D4" w:rsidRPr="00C55891" w:rsidRDefault="00B714D4" w:rsidP="00B714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14:paraId="386624F0" w14:textId="2772F61B" w:rsidR="00B714D4" w:rsidRPr="00C55891" w:rsidRDefault="001904D8" w:rsidP="00B714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966" w:type="dxa"/>
          </w:tcPr>
          <w:p w14:paraId="41A3E58D" w14:textId="3776A6F7" w:rsidR="00B714D4" w:rsidRPr="00C55891" w:rsidRDefault="001904D8" w:rsidP="00B714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038" w:type="dxa"/>
          </w:tcPr>
          <w:p w14:paraId="47AA2E4F" w14:textId="5CE843B0" w:rsidR="00B714D4" w:rsidRPr="00C55891" w:rsidRDefault="001904D8" w:rsidP="00B714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to </w:t>
            </w:r>
            <w:r w:rsidR="005A3EBC">
              <w:rPr>
                <w:rFonts w:ascii="Arial" w:hAnsi="Arial" w:cs="Arial"/>
                <w:sz w:val="20"/>
                <w:szCs w:val="20"/>
              </w:rPr>
              <w:t>monitor</w:t>
            </w:r>
            <w:r>
              <w:rPr>
                <w:rFonts w:ascii="Arial" w:hAnsi="Arial" w:cs="Arial"/>
                <w:sz w:val="20"/>
                <w:szCs w:val="20"/>
              </w:rPr>
              <w:t xml:space="preserve"> issues through staff survey relating to </w:t>
            </w:r>
            <w:r w:rsidR="005A3EBC">
              <w:rPr>
                <w:rFonts w:ascii="Arial" w:hAnsi="Arial" w:cs="Arial"/>
                <w:sz w:val="20"/>
                <w:szCs w:val="20"/>
              </w:rPr>
              <w:t>how</w:t>
            </w:r>
            <w:r>
              <w:rPr>
                <w:rFonts w:ascii="Arial" w:hAnsi="Arial" w:cs="Arial"/>
                <w:sz w:val="20"/>
                <w:szCs w:val="20"/>
              </w:rPr>
              <w:t xml:space="preserve"> fairly </w:t>
            </w:r>
            <w:r w:rsidR="005A3EBC">
              <w:rPr>
                <w:rFonts w:ascii="Arial" w:hAnsi="Arial" w:cs="Arial"/>
                <w:sz w:val="20"/>
                <w:szCs w:val="20"/>
              </w:rPr>
              <w:t>staff feel treated.</w:t>
            </w:r>
          </w:p>
        </w:tc>
      </w:tr>
      <w:tr w:rsidR="008E5ECF" w:rsidRPr="00C55891" w14:paraId="5753CF5D" w14:textId="77777777" w:rsidTr="006D5E44">
        <w:tc>
          <w:tcPr>
            <w:tcW w:w="1281" w:type="dxa"/>
            <w:tcBorders>
              <w:bottom w:val="single" w:sz="4" w:space="0" w:color="auto"/>
            </w:tcBorders>
          </w:tcPr>
          <w:p w14:paraId="59295E28" w14:textId="78AB95EA" w:rsidR="00EC216D" w:rsidRPr="00C55891" w:rsidRDefault="0067622F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9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11" w:type="dxa"/>
          </w:tcPr>
          <w:p w14:paraId="230DFDFF" w14:textId="044EF7D8" w:rsidR="00EC216D" w:rsidRPr="00C55891" w:rsidRDefault="00A47E12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91">
              <w:rPr>
                <w:rFonts w:ascii="Arial" w:hAnsi="Arial" w:cs="Arial"/>
                <w:sz w:val="20"/>
                <w:szCs w:val="20"/>
              </w:rPr>
              <w:t>Gender awareness included in the training for all staff and demonstrators</w:t>
            </w:r>
          </w:p>
        </w:tc>
        <w:tc>
          <w:tcPr>
            <w:tcW w:w="1986" w:type="dxa"/>
          </w:tcPr>
          <w:p w14:paraId="6AD5F4D4" w14:textId="73DAF2A0" w:rsidR="00EC216D" w:rsidRPr="00C55891" w:rsidRDefault="00083A5E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element of E&amp;D is included in induction.</w:t>
            </w:r>
          </w:p>
        </w:tc>
        <w:tc>
          <w:tcPr>
            <w:tcW w:w="1949" w:type="dxa"/>
          </w:tcPr>
          <w:p w14:paraId="7FFCDA70" w14:textId="555F018D" w:rsidR="00EC216D" w:rsidRPr="00C55891" w:rsidRDefault="00804D8D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Offer </w:t>
            </w:r>
            <w:r w:rsidR="007016E1">
              <w:rPr>
                <w:rFonts w:ascii="Arial" w:hAnsi="Arial" w:cs="Arial"/>
                <w:sz w:val="20"/>
                <w:szCs w:val="20"/>
              </w:rPr>
              <w:t>online training to all staff and students.</w:t>
            </w:r>
          </w:p>
        </w:tc>
        <w:tc>
          <w:tcPr>
            <w:tcW w:w="2117" w:type="dxa"/>
          </w:tcPr>
          <w:p w14:paraId="2254FE6A" w14:textId="0AB08C0C" w:rsidR="00EC216D" w:rsidRPr="00C55891" w:rsidRDefault="00D76F45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&amp; HR Officer</w:t>
            </w:r>
          </w:p>
        </w:tc>
        <w:tc>
          <w:tcPr>
            <w:tcW w:w="1966" w:type="dxa"/>
          </w:tcPr>
          <w:p w14:paraId="31B0E893" w14:textId="6106D2E8" w:rsidR="00EC216D" w:rsidRPr="00C55891" w:rsidRDefault="00D76F45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 2023</w:t>
            </w:r>
          </w:p>
        </w:tc>
        <w:tc>
          <w:tcPr>
            <w:tcW w:w="2038" w:type="dxa"/>
          </w:tcPr>
          <w:p w14:paraId="6AD70E7D" w14:textId="1A3CA373" w:rsidR="00EC216D" w:rsidRPr="00C55891" w:rsidRDefault="00D76F45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 uptake (&gt;60%) of online training </w:t>
            </w:r>
            <w:r w:rsidR="007016E1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r w:rsidR="007016E1">
              <w:rPr>
                <w:rFonts w:ascii="Arial" w:hAnsi="Arial" w:cs="Arial"/>
                <w:sz w:val="20"/>
                <w:szCs w:val="20"/>
              </w:rPr>
              <w:t>monitored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E5ECF" w:rsidRPr="00C55891" w14:paraId="608DC9DC" w14:textId="77777777" w:rsidTr="006D5E44">
        <w:tc>
          <w:tcPr>
            <w:tcW w:w="1281" w:type="dxa"/>
            <w:tcBorders>
              <w:bottom w:val="single" w:sz="4" w:space="0" w:color="auto"/>
            </w:tcBorders>
          </w:tcPr>
          <w:p w14:paraId="56CE8B3B" w14:textId="316BBA2A" w:rsidR="00FD08D5" w:rsidRPr="00C55891" w:rsidRDefault="0067622F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9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11" w:type="dxa"/>
          </w:tcPr>
          <w:p w14:paraId="4CC044F4" w14:textId="044A915E" w:rsidR="00FD08D5" w:rsidRPr="00C55891" w:rsidRDefault="00A47E12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91">
              <w:rPr>
                <w:rFonts w:ascii="Arial" w:hAnsi="Arial" w:cs="Arial"/>
                <w:sz w:val="20"/>
                <w:szCs w:val="20"/>
              </w:rPr>
              <w:t>Promote inclusive social activities and other opportunities for mutual support and interaction</w:t>
            </w:r>
          </w:p>
        </w:tc>
        <w:tc>
          <w:tcPr>
            <w:tcW w:w="1986" w:type="dxa"/>
          </w:tcPr>
          <w:p w14:paraId="69C7D9F8" w14:textId="77777777" w:rsidR="00FD08D5" w:rsidRDefault="00D07AB1" w:rsidP="00D07A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7AB1">
              <w:rPr>
                <w:rFonts w:ascii="Arial" w:hAnsi="Arial" w:cs="Arial"/>
                <w:sz w:val="20"/>
                <w:szCs w:val="20"/>
              </w:rPr>
              <w:t>All sections hold a range of social events.</w:t>
            </w:r>
          </w:p>
          <w:p w14:paraId="07221B69" w14:textId="63D3741B" w:rsidR="00F308E3" w:rsidRPr="00C55891" w:rsidRDefault="00F308E3" w:rsidP="00D07A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social events when new students start.</w:t>
            </w:r>
          </w:p>
        </w:tc>
        <w:tc>
          <w:tcPr>
            <w:tcW w:w="1949" w:type="dxa"/>
          </w:tcPr>
          <w:p w14:paraId="09FCF454" w14:textId="77777777" w:rsidR="00FD08D5" w:rsidRDefault="00F308E3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 a social committee to set number of events and gathering during the year.</w:t>
            </w:r>
          </w:p>
          <w:p w14:paraId="42824BA8" w14:textId="3B00D834" w:rsidR="00DD0BDD" w:rsidRPr="00C55891" w:rsidRDefault="00DD0BDD" w:rsidP="00DD0B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0BDD">
              <w:rPr>
                <w:rFonts w:ascii="Arial" w:hAnsi="Arial" w:cs="Arial"/>
                <w:sz w:val="20"/>
                <w:szCs w:val="20"/>
              </w:rPr>
              <w:t>Hold a wider range of social events and include family in them where possible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17" w:type="dxa"/>
          </w:tcPr>
          <w:p w14:paraId="1802FF71" w14:textId="77777777" w:rsidR="00FD08D5" w:rsidRDefault="00F308E3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Research</w:t>
            </w:r>
          </w:p>
          <w:p w14:paraId="2FE6B72D" w14:textId="77777777" w:rsidR="005B5459" w:rsidRDefault="005B5459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3E06BA9" w14:textId="77777777" w:rsidR="005B5459" w:rsidRDefault="005B5459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D591C" w14:textId="77777777" w:rsidR="005B5459" w:rsidRDefault="005B5459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34FD591" w14:textId="77777777" w:rsidR="005B5459" w:rsidRDefault="005B5459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B9D54EF" w14:textId="64841B97" w:rsidR="005B5459" w:rsidRPr="00C55891" w:rsidRDefault="005B5459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&amp; Outreach Manager</w:t>
            </w:r>
          </w:p>
        </w:tc>
        <w:tc>
          <w:tcPr>
            <w:tcW w:w="1966" w:type="dxa"/>
          </w:tcPr>
          <w:p w14:paraId="7DD013B0" w14:textId="0A16897C" w:rsidR="00FD08D5" w:rsidRPr="00C55891" w:rsidRDefault="005B5459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 2023</w:t>
            </w:r>
          </w:p>
        </w:tc>
        <w:tc>
          <w:tcPr>
            <w:tcW w:w="2038" w:type="dxa"/>
          </w:tcPr>
          <w:p w14:paraId="11E53DBF" w14:textId="77777777" w:rsidR="007F19DF" w:rsidRDefault="00CC1BE0" w:rsidP="00CC1B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CC1BE0">
              <w:rPr>
                <w:rFonts w:ascii="Arial" w:hAnsi="Arial" w:cs="Arial"/>
                <w:sz w:val="20"/>
                <w:szCs w:val="20"/>
              </w:rPr>
              <w:t xml:space="preserve">un at least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C1BE0">
              <w:rPr>
                <w:rFonts w:ascii="Arial" w:hAnsi="Arial" w:cs="Arial"/>
                <w:sz w:val="20"/>
                <w:szCs w:val="20"/>
              </w:rPr>
              <w:t xml:space="preserve"> staff social events per year with </w:t>
            </w:r>
            <w:r>
              <w:rPr>
                <w:rFonts w:ascii="Arial" w:hAnsi="Arial" w:cs="Arial"/>
                <w:sz w:val="20"/>
                <w:szCs w:val="20"/>
              </w:rPr>
              <w:t>one</w:t>
            </w:r>
            <w:r w:rsidRPr="00CC1BE0">
              <w:rPr>
                <w:rFonts w:ascii="Arial" w:hAnsi="Arial" w:cs="Arial"/>
                <w:sz w:val="20"/>
                <w:szCs w:val="20"/>
              </w:rPr>
              <w:t xml:space="preserve"> of these being family friendly.</w:t>
            </w:r>
          </w:p>
          <w:p w14:paraId="6CF1D5F5" w14:textId="77777777" w:rsidR="007F19DF" w:rsidRDefault="007F19DF" w:rsidP="00CC1B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02FFD" w14:textId="227E939E" w:rsidR="00FD08D5" w:rsidRPr="00C55891" w:rsidRDefault="00C56B8E" w:rsidP="00CC1B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participants in organised events.</w:t>
            </w:r>
          </w:p>
        </w:tc>
      </w:tr>
      <w:tr w:rsidR="008E5ECF" w:rsidRPr="00C55891" w14:paraId="3AC7D226" w14:textId="77777777" w:rsidTr="006D5E44">
        <w:tc>
          <w:tcPr>
            <w:tcW w:w="1281" w:type="dxa"/>
            <w:tcBorders>
              <w:bottom w:val="single" w:sz="4" w:space="0" w:color="auto"/>
            </w:tcBorders>
          </w:tcPr>
          <w:p w14:paraId="2030F0EE" w14:textId="60F1D3B7" w:rsidR="00A47E12" w:rsidRPr="00C55891" w:rsidRDefault="0067622F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9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11" w:type="dxa"/>
          </w:tcPr>
          <w:p w14:paraId="10979489" w14:textId="5DB83282" w:rsidR="00A47E12" w:rsidRPr="00C55891" w:rsidRDefault="00A47E12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91">
              <w:rPr>
                <w:rFonts w:ascii="Arial" w:hAnsi="Arial" w:cs="Arial"/>
                <w:sz w:val="20"/>
                <w:szCs w:val="20"/>
              </w:rPr>
              <w:t>Use positive, inclusive images in both internal and external communications</w:t>
            </w:r>
          </w:p>
        </w:tc>
        <w:tc>
          <w:tcPr>
            <w:tcW w:w="1986" w:type="dxa"/>
          </w:tcPr>
          <w:p w14:paraId="56C1D286" w14:textId="614C6B86" w:rsidR="00BD7FCD" w:rsidRPr="00BD7FCD" w:rsidRDefault="00BD7FCD" w:rsidP="00BD7F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D7FCD">
              <w:rPr>
                <w:rFonts w:ascii="Arial" w:hAnsi="Arial" w:cs="Arial"/>
                <w:sz w:val="20"/>
                <w:szCs w:val="20"/>
              </w:rPr>
              <w:t>Efforts made to achieve gender representation at open days.</w:t>
            </w:r>
          </w:p>
          <w:p w14:paraId="2B0F4981" w14:textId="77777777" w:rsidR="00A47E12" w:rsidRDefault="00BD7FCD" w:rsidP="00BD7F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D7FCD">
              <w:rPr>
                <w:rFonts w:ascii="Arial" w:hAnsi="Arial" w:cs="Arial"/>
                <w:sz w:val="20"/>
                <w:szCs w:val="20"/>
              </w:rPr>
              <w:lastRenderedPageBreak/>
              <w:t>Holding annual departmental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7FCD">
              <w:rPr>
                <w:rFonts w:ascii="Arial" w:hAnsi="Arial" w:cs="Arial"/>
                <w:sz w:val="20"/>
                <w:szCs w:val="20"/>
              </w:rPr>
              <w:t>international women’s day events.</w:t>
            </w:r>
          </w:p>
          <w:p w14:paraId="7F451F2E" w14:textId="2D29F230" w:rsidR="0027430F" w:rsidRPr="0027430F" w:rsidRDefault="0027430F" w:rsidP="002743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430F">
              <w:rPr>
                <w:rFonts w:ascii="Arial" w:hAnsi="Arial" w:cs="Arial"/>
                <w:sz w:val="20"/>
                <w:szCs w:val="20"/>
              </w:rPr>
              <w:t xml:space="preserve">All website images contain a diverse mix of gender and ethnicity and are of real </w:t>
            </w:r>
            <w:r>
              <w:rPr>
                <w:rFonts w:ascii="Arial" w:hAnsi="Arial" w:cs="Arial"/>
                <w:sz w:val="20"/>
                <w:szCs w:val="20"/>
              </w:rPr>
              <w:t>Research personnel</w:t>
            </w:r>
            <w:r w:rsidRPr="0027430F">
              <w:rPr>
                <w:rFonts w:ascii="Arial" w:hAnsi="Arial" w:cs="Arial"/>
                <w:sz w:val="20"/>
                <w:szCs w:val="20"/>
              </w:rPr>
              <w:t xml:space="preserve"> students not stock images.</w:t>
            </w:r>
          </w:p>
          <w:p w14:paraId="5D3DF793" w14:textId="77777777" w:rsidR="0027430F" w:rsidRDefault="00412BE4" w:rsidP="000B40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Planetarium exhibition area has a female “Hall of Fame” in place</w:t>
            </w:r>
            <w:r w:rsidR="000B40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430F" w:rsidRPr="0027430F">
              <w:rPr>
                <w:rFonts w:ascii="Arial" w:hAnsi="Arial" w:cs="Arial"/>
                <w:sz w:val="20"/>
                <w:szCs w:val="20"/>
              </w:rPr>
              <w:t>to highlight female role models</w:t>
            </w:r>
            <w:r w:rsidR="000B408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29F67B" w14:textId="6DC40077" w:rsidR="00C93886" w:rsidRPr="00C55891" w:rsidRDefault="00C93886" w:rsidP="000B40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Bell Building is named after Dame Jocelyn Bell Burnell</w:t>
            </w:r>
            <w:r w:rsidR="005736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49" w:type="dxa"/>
          </w:tcPr>
          <w:p w14:paraId="5900D521" w14:textId="2900C5A7" w:rsidR="00C93886" w:rsidRPr="00C93886" w:rsidRDefault="00C93886" w:rsidP="00C938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3886">
              <w:rPr>
                <w:rFonts w:ascii="Arial" w:hAnsi="Arial" w:cs="Arial"/>
                <w:sz w:val="20"/>
                <w:szCs w:val="20"/>
              </w:rPr>
              <w:lastRenderedPageBreak/>
              <w:t xml:space="preserve">Develop in-house role model posters to raise visibility of </w:t>
            </w:r>
            <w:r w:rsidRPr="00C93886">
              <w:rPr>
                <w:rFonts w:ascii="Arial" w:hAnsi="Arial" w:cs="Arial"/>
                <w:sz w:val="20"/>
                <w:szCs w:val="20"/>
              </w:rPr>
              <w:lastRenderedPageBreak/>
              <w:t xml:space="preserve">diverse success stories </w:t>
            </w:r>
          </w:p>
          <w:p w14:paraId="7E852135" w14:textId="77777777" w:rsidR="00114FD4" w:rsidRDefault="00114FD4" w:rsidP="00E24E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C570F1F" w14:textId="01F80751" w:rsidR="00573686" w:rsidRDefault="00114FD4" w:rsidP="00E24E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m</w:t>
            </w:r>
            <w:r w:rsidR="00E24EF7" w:rsidRPr="00E24EF7">
              <w:rPr>
                <w:rFonts w:ascii="Arial" w:hAnsi="Arial" w:cs="Arial"/>
                <w:sz w:val="20"/>
                <w:szCs w:val="20"/>
              </w:rPr>
              <w:t>onitor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721">
              <w:rPr>
                <w:rFonts w:ascii="Arial" w:hAnsi="Arial" w:cs="Arial"/>
                <w:sz w:val="20"/>
                <w:szCs w:val="20"/>
              </w:rPr>
              <w:t xml:space="preserve">AOP </w:t>
            </w:r>
            <w:r w:rsidR="00E24EF7" w:rsidRPr="00E24EF7">
              <w:rPr>
                <w:rFonts w:ascii="Arial" w:hAnsi="Arial" w:cs="Arial"/>
                <w:sz w:val="20"/>
                <w:szCs w:val="20"/>
              </w:rPr>
              <w:t>website</w:t>
            </w:r>
            <w:r w:rsidR="00465721">
              <w:rPr>
                <w:rFonts w:ascii="Arial" w:hAnsi="Arial" w:cs="Arial"/>
                <w:sz w:val="20"/>
                <w:szCs w:val="20"/>
              </w:rPr>
              <w:t xml:space="preserve"> and social media channels sho</w:t>
            </w:r>
            <w:r w:rsidR="00E24EF7" w:rsidRPr="00E24EF7">
              <w:rPr>
                <w:rFonts w:ascii="Arial" w:hAnsi="Arial" w:cs="Arial"/>
                <w:sz w:val="20"/>
                <w:szCs w:val="20"/>
              </w:rPr>
              <w:t xml:space="preserve">wcasing </w:t>
            </w:r>
            <w:r w:rsidR="00465721" w:rsidRPr="00E24EF7">
              <w:rPr>
                <w:rFonts w:ascii="Arial" w:hAnsi="Arial" w:cs="Arial"/>
                <w:sz w:val="20"/>
                <w:szCs w:val="20"/>
              </w:rPr>
              <w:t>D</w:t>
            </w:r>
            <w:r w:rsidR="00E24EF7" w:rsidRPr="00E24EF7">
              <w:rPr>
                <w:rFonts w:ascii="Arial" w:hAnsi="Arial" w:cs="Arial"/>
                <w:sz w:val="20"/>
                <w:szCs w:val="20"/>
              </w:rPr>
              <w:t>iversity</w:t>
            </w:r>
            <w:r w:rsidR="004657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E194B1" w14:textId="62EBFADE" w:rsidR="00A47E12" w:rsidRPr="00C55891" w:rsidRDefault="00A47E12" w:rsidP="00C938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14:paraId="6F121321" w14:textId="2D91AC3D" w:rsidR="00A47E12" w:rsidRPr="00C55891" w:rsidRDefault="00465721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Outreach &amp; Education Man</w:t>
            </w:r>
            <w:r w:rsidR="00114FD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ger</w:t>
            </w:r>
          </w:p>
        </w:tc>
        <w:tc>
          <w:tcPr>
            <w:tcW w:w="1966" w:type="dxa"/>
          </w:tcPr>
          <w:p w14:paraId="2374C81C" w14:textId="0006E731" w:rsidR="00A47E12" w:rsidRPr="00C55891" w:rsidRDefault="00114FD4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038" w:type="dxa"/>
          </w:tcPr>
          <w:p w14:paraId="522D9C08" w14:textId="21AB1EA4" w:rsidR="00A47E12" w:rsidRPr="00C55891" w:rsidRDefault="00775751" w:rsidP="007757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5751">
              <w:rPr>
                <w:rFonts w:ascii="Arial" w:hAnsi="Arial" w:cs="Arial"/>
                <w:sz w:val="20"/>
                <w:szCs w:val="20"/>
              </w:rPr>
              <w:t>Positive diversity shown in departmental communications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E5ECF" w:rsidRPr="00C55891" w14:paraId="326F31D0" w14:textId="77777777" w:rsidTr="006D5E44">
        <w:tc>
          <w:tcPr>
            <w:tcW w:w="1281" w:type="dxa"/>
            <w:tcBorders>
              <w:bottom w:val="single" w:sz="4" w:space="0" w:color="auto"/>
            </w:tcBorders>
          </w:tcPr>
          <w:p w14:paraId="2C52C769" w14:textId="07CF8870" w:rsidR="00A47E12" w:rsidRPr="00C55891" w:rsidRDefault="0067622F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9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11" w:type="dxa"/>
          </w:tcPr>
          <w:p w14:paraId="7EB8C302" w14:textId="0E6DDAC3" w:rsidR="00A47E12" w:rsidRPr="00C55891" w:rsidRDefault="00A47E12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91">
              <w:rPr>
                <w:rFonts w:ascii="Arial" w:hAnsi="Arial" w:cs="Arial"/>
                <w:sz w:val="20"/>
                <w:szCs w:val="20"/>
              </w:rPr>
              <w:t>Encourage and support female seminar speakers</w:t>
            </w:r>
          </w:p>
        </w:tc>
        <w:tc>
          <w:tcPr>
            <w:tcW w:w="1986" w:type="dxa"/>
          </w:tcPr>
          <w:p w14:paraId="111E28F4" w14:textId="53E6ADCF" w:rsidR="00A47E12" w:rsidRPr="00C55891" w:rsidRDefault="00747FDD" w:rsidP="006431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7FDD">
              <w:rPr>
                <w:rFonts w:ascii="Arial" w:hAnsi="Arial" w:cs="Arial"/>
                <w:sz w:val="20"/>
                <w:szCs w:val="20"/>
              </w:rPr>
              <w:t>Data regularly collected from all seminar organisers to monitor gender split.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F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Data available on </w:t>
            </w:r>
            <w:r w:rsidR="00643167">
              <w:rPr>
                <w:rFonts w:ascii="Arial" w:hAnsi="Arial" w:cs="Arial"/>
                <w:sz w:val="20"/>
                <w:szCs w:val="20"/>
              </w:rPr>
              <w:t>AOP website.</w:t>
            </w:r>
          </w:p>
        </w:tc>
        <w:tc>
          <w:tcPr>
            <w:tcW w:w="1949" w:type="dxa"/>
          </w:tcPr>
          <w:p w14:paraId="6AE66A66" w14:textId="77777777" w:rsidR="00A47E12" w:rsidRDefault="00643167" w:rsidP="006431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3167">
              <w:rPr>
                <w:rFonts w:ascii="Arial" w:hAnsi="Arial" w:cs="Arial"/>
                <w:sz w:val="20"/>
                <w:szCs w:val="20"/>
              </w:rPr>
              <w:t>Produce resource for workshop/conference organisers.</w:t>
            </w:r>
          </w:p>
          <w:p w14:paraId="4D15CA9E" w14:textId="3FCF39DF" w:rsidR="00825FDE" w:rsidRPr="00C55891" w:rsidRDefault="00825FDE" w:rsidP="00825F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5FDE">
              <w:rPr>
                <w:rFonts w:ascii="Arial" w:hAnsi="Arial" w:cs="Arial"/>
                <w:sz w:val="20"/>
                <w:szCs w:val="20"/>
              </w:rPr>
              <w:t>Continue to source national and international data on gender split in different research fields to monitor if seminars are reflecting their field fairly.</w:t>
            </w:r>
          </w:p>
        </w:tc>
        <w:tc>
          <w:tcPr>
            <w:tcW w:w="2117" w:type="dxa"/>
          </w:tcPr>
          <w:p w14:paraId="2FDA953B" w14:textId="77777777" w:rsidR="00A47E12" w:rsidRDefault="00825FDE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Research</w:t>
            </w:r>
          </w:p>
          <w:p w14:paraId="43554D59" w14:textId="77777777" w:rsidR="00E40D92" w:rsidRDefault="00E40D92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5262A" w14:textId="77777777" w:rsidR="00E40D92" w:rsidRDefault="00E40D92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80AEF28" w14:textId="7C5F094F" w:rsidR="00E40D92" w:rsidRPr="00C55891" w:rsidRDefault="00E40D92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Juno Committee</w:t>
            </w:r>
          </w:p>
        </w:tc>
        <w:tc>
          <w:tcPr>
            <w:tcW w:w="1966" w:type="dxa"/>
          </w:tcPr>
          <w:p w14:paraId="3685B09E" w14:textId="434D3609" w:rsidR="00A47E12" w:rsidRPr="00C55891" w:rsidRDefault="00825FDE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038" w:type="dxa"/>
          </w:tcPr>
          <w:p w14:paraId="5FB31E94" w14:textId="54F6BFB4" w:rsidR="00E40D92" w:rsidRDefault="00FE4F1C" w:rsidP="00B61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data is populated and held centrally.</w:t>
            </w:r>
          </w:p>
          <w:p w14:paraId="766FB6C7" w14:textId="67772A03" w:rsidR="00A47E12" w:rsidRDefault="00B61654" w:rsidP="00B61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1654">
              <w:rPr>
                <w:rFonts w:ascii="Arial" w:hAnsi="Arial" w:cs="Arial"/>
                <w:sz w:val="20"/>
                <w:szCs w:val="20"/>
              </w:rPr>
              <w:t xml:space="preserve">Having a minimum of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B61654">
              <w:rPr>
                <w:rFonts w:ascii="Arial" w:hAnsi="Arial" w:cs="Arial"/>
                <w:sz w:val="20"/>
                <w:szCs w:val="20"/>
              </w:rPr>
              <w:t>% women seminar speakers.</w:t>
            </w:r>
          </w:p>
          <w:p w14:paraId="41D56422" w14:textId="0BEBF702" w:rsidR="00825FDE" w:rsidRPr="00C55891" w:rsidRDefault="00825FDE" w:rsidP="00B616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16D" w:rsidRPr="00C55891" w14:paraId="324EFF7A" w14:textId="77777777" w:rsidTr="006D5E44">
        <w:tc>
          <w:tcPr>
            <w:tcW w:w="1281" w:type="dxa"/>
            <w:tcBorders>
              <w:right w:val="nil"/>
            </w:tcBorders>
          </w:tcPr>
          <w:p w14:paraId="454709A9" w14:textId="77777777" w:rsidR="00EC216D" w:rsidRPr="00C55891" w:rsidRDefault="00EC216D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7" w:type="dxa"/>
            <w:gridSpan w:val="6"/>
            <w:tcBorders>
              <w:left w:val="nil"/>
            </w:tcBorders>
          </w:tcPr>
          <w:p w14:paraId="514A814B" w14:textId="77777777" w:rsidR="00EC216D" w:rsidRPr="00C55891" w:rsidRDefault="00EC216D" w:rsidP="00EC216D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5891">
              <w:rPr>
                <w:rFonts w:ascii="Arial" w:hAnsi="Arial" w:cs="Arial"/>
                <w:i/>
                <w:iCs/>
                <w:sz w:val="20"/>
                <w:szCs w:val="20"/>
              </w:rPr>
              <w:t>4.2 Transparent work-allocation model</w:t>
            </w:r>
          </w:p>
        </w:tc>
      </w:tr>
      <w:tr w:rsidR="008E5ECF" w:rsidRPr="00C55891" w14:paraId="2C734788" w14:textId="77777777" w:rsidTr="006D5E44">
        <w:tc>
          <w:tcPr>
            <w:tcW w:w="1281" w:type="dxa"/>
          </w:tcPr>
          <w:p w14:paraId="1BABAE02" w14:textId="26881110" w:rsidR="00EC216D" w:rsidRPr="00C55891" w:rsidRDefault="0067622F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9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11" w:type="dxa"/>
          </w:tcPr>
          <w:p w14:paraId="243F4F88" w14:textId="70AF8F0A" w:rsidR="00EC216D" w:rsidRPr="00C55891" w:rsidRDefault="003D1735" w:rsidP="00F404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91">
              <w:rPr>
                <w:rFonts w:ascii="Arial" w:hAnsi="Arial" w:cs="Arial"/>
                <w:sz w:val="20"/>
                <w:szCs w:val="20"/>
              </w:rPr>
              <w:t>Recognise the full range of types of contribution and departmental role, including administration, welfare and outreach activities</w:t>
            </w:r>
          </w:p>
        </w:tc>
        <w:tc>
          <w:tcPr>
            <w:tcW w:w="1986" w:type="dxa"/>
          </w:tcPr>
          <w:p w14:paraId="1AA7C2FB" w14:textId="53BE8D2D" w:rsidR="00EC216D" w:rsidRDefault="00493699" w:rsidP="003E22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Informal w</w:t>
            </w:r>
            <w:r w:rsidR="007A0569" w:rsidRPr="007A0569">
              <w:rPr>
                <w:rFonts w:ascii="Arial" w:hAnsi="Arial" w:cs="Arial"/>
                <w:sz w:val="20"/>
                <w:szCs w:val="20"/>
              </w:rPr>
              <w:t xml:space="preserve">orkload model recognises </w:t>
            </w:r>
            <w:r w:rsidR="003E226B">
              <w:rPr>
                <w:rFonts w:ascii="Arial" w:hAnsi="Arial" w:cs="Arial"/>
                <w:sz w:val="20"/>
                <w:szCs w:val="20"/>
              </w:rPr>
              <w:t>supervision</w:t>
            </w:r>
            <w:r w:rsidR="007A0569" w:rsidRPr="007A0569">
              <w:rPr>
                <w:rFonts w:ascii="Arial" w:hAnsi="Arial" w:cs="Arial"/>
                <w:sz w:val="20"/>
                <w:szCs w:val="20"/>
              </w:rPr>
              <w:t>,</w:t>
            </w:r>
            <w:r w:rsidR="003E2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0569" w:rsidRPr="007A0569">
              <w:rPr>
                <w:rFonts w:ascii="Arial" w:hAnsi="Arial" w:cs="Arial"/>
                <w:sz w:val="20"/>
                <w:szCs w:val="20"/>
              </w:rPr>
              <w:t xml:space="preserve">admin, </w:t>
            </w:r>
            <w:r w:rsidR="003E226B">
              <w:rPr>
                <w:rFonts w:ascii="Arial" w:hAnsi="Arial" w:cs="Arial"/>
                <w:sz w:val="20"/>
                <w:szCs w:val="20"/>
              </w:rPr>
              <w:t>research</w:t>
            </w:r>
            <w:r w:rsidR="007A0569" w:rsidRPr="007A0569">
              <w:rPr>
                <w:rFonts w:ascii="Arial" w:hAnsi="Arial" w:cs="Arial"/>
                <w:sz w:val="20"/>
                <w:szCs w:val="20"/>
              </w:rPr>
              <w:t xml:space="preserve"> and outreach activities</w:t>
            </w:r>
            <w:r w:rsidR="003E226B">
              <w:rPr>
                <w:rFonts w:ascii="Arial" w:hAnsi="Arial" w:cs="Arial"/>
                <w:sz w:val="20"/>
                <w:szCs w:val="20"/>
              </w:rPr>
              <w:t>.</w:t>
            </w:r>
            <w:r w:rsidR="00267681">
              <w:rPr>
                <w:rFonts w:ascii="Arial" w:hAnsi="Arial" w:cs="Arial"/>
                <w:sz w:val="20"/>
                <w:szCs w:val="20"/>
              </w:rPr>
              <w:t xml:space="preserve">  This currently working well at AOP</w:t>
            </w:r>
            <w:r w:rsidR="003F43ED">
              <w:rPr>
                <w:rFonts w:ascii="Arial" w:hAnsi="Arial" w:cs="Arial"/>
                <w:sz w:val="20"/>
                <w:szCs w:val="20"/>
              </w:rPr>
              <w:t xml:space="preserve"> with informal discussions to ensure work appropriately attributed.</w:t>
            </w:r>
          </w:p>
          <w:p w14:paraId="2BDACEDA" w14:textId="16C18F6B" w:rsidR="00267681" w:rsidRPr="00C55891" w:rsidRDefault="00267681" w:rsidP="003E22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043E4EC0" w14:textId="5D3DAF13" w:rsidR="00EC216D" w:rsidRPr="00C55891" w:rsidRDefault="00EC216D" w:rsidP="002676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14:paraId="655FCF26" w14:textId="1AE9405D" w:rsidR="00493699" w:rsidRPr="00C55891" w:rsidRDefault="00493699" w:rsidP="004936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staff/ Director</w:t>
            </w:r>
          </w:p>
        </w:tc>
        <w:tc>
          <w:tcPr>
            <w:tcW w:w="1966" w:type="dxa"/>
          </w:tcPr>
          <w:p w14:paraId="279AD5E0" w14:textId="221ABECC" w:rsidR="00EC216D" w:rsidRPr="00C55891" w:rsidRDefault="00493699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038" w:type="dxa"/>
          </w:tcPr>
          <w:p w14:paraId="7A0BA985" w14:textId="77777777" w:rsidR="00EC216D" w:rsidRPr="00C55891" w:rsidRDefault="00EC216D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ECF" w:rsidRPr="00C55891" w14:paraId="6647906A" w14:textId="77777777" w:rsidTr="006D5E44">
        <w:tc>
          <w:tcPr>
            <w:tcW w:w="1281" w:type="dxa"/>
          </w:tcPr>
          <w:p w14:paraId="5D8BFBC1" w14:textId="12393039" w:rsidR="00EC216D" w:rsidRPr="00C55891" w:rsidRDefault="0067622F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9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11" w:type="dxa"/>
          </w:tcPr>
          <w:p w14:paraId="5E4602AA" w14:textId="2219A9D0" w:rsidR="00EC216D" w:rsidRPr="00C55891" w:rsidRDefault="003D1735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5891">
              <w:rPr>
                <w:rFonts w:ascii="Arial" w:hAnsi="Arial" w:cs="Arial"/>
                <w:sz w:val="20"/>
                <w:szCs w:val="20"/>
              </w:rPr>
              <w:t>Ensure all staff are aware of the criteria used to develop the model and that the allocation is transparent</w:t>
            </w:r>
          </w:p>
        </w:tc>
        <w:tc>
          <w:tcPr>
            <w:tcW w:w="1986" w:type="dxa"/>
          </w:tcPr>
          <w:p w14:paraId="3EE10EA5" w14:textId="7ED64DE8" w:rsidR="00EC216D" w:rsidRPr="00C55891" w:rsidRDefault="00ED5904" w:rsidP="008E5E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5904">
              <w:rPr>
                <w:rFonts w:ascii="Arial" w:hAnsi="Arial" w:cs="Arial"/>
                <w:sz w:val="20"/>
                <w:szCs w:val="20"/>
              </w:rPr>
              <w:t xml:space="preserve">Model is publicly visible, discussion of </w:t>
            </w:r>
            <w:r w:rsidR="008E5ECF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ED5904">
              <w:rPr>
                <w:rFonts w:ascii="Arial" w:hAnsi="Arial" w:cs="Arial"/>
                <w:sz w:val="20"/>
                <w:szCs w:val="20"/>
              </w:rPr>
              <w:t xml:space="preserve">changes </w:t>
            </w:r>
            <w:r w:rsidR="008E5ECF">
              <w:rPr>
                <w:rFonts w:ascii="Arial" w:hAnsi="Arial" w:cs="Arial"/>
                <w:sz w:val="20"/>
                <w:szCs w:val="20"/>
              </w:rPr>
              <w:t>takes place regularly in research meetings.</w:t>
            </w:r>
          </w:p>
        </w:tc>
        <w:tc>
          <w:tcPr>
            <w:tcW w:w="1949" w:type="dxa"/>
          </w:tcPr>
          <w:p w14:paraId="5AFBB671" w14:textId="4CCA2BE7" w:rsidR="00EC216D" w:rsidRPr="00C55891" w:rsidRDefault="00ED5904" w:rsidP="008E5E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5904">
              <w:rPr>
                <w:rFonts w:ascii="Arial" w:hAnsi="Arial" w:cs="Arial"/>
                <w:sz w:val="20"/>
                <w:szCs w:val="20"/>
              </w:rPr>
              <w:t>Ongoing monitoring of work load model.</w:t>
            </w:r>
          </w:p>
        </w:tc>
        <w:tc>
          <w:tcPr>
            <w:tcW w:w="2117" w:type="dxa"/>
          </w:tcPr>
          <w:p w14:paraId="0592F97A" w14:textId="77777777" w:rsidR="00EC216D" w:rsidRPr="00C55891" w:rsidRDefault="00EC216D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72796A6D" w14:textId="77777777" w:rsidR="00EC216D" w:rsidRPr="00C55891" w:rsidRDefault="00EC216D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</w:tcPr>
          <w:p w14:paraId="36F4BEC6" w14:textId="77777777" w:rsidR="00EC216D" w:rsidRPr="00C55891" w:rsidRDefault="00EC216D" w:rsidP="00EC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693F571D" w14:textId="77777777" w:rsidR="00F8012C" w:rsidRPr="00F8012C" w:rsidRDefault="00F8012C" w:rsidP="00F8012C">
      <w:pPr>
        <w:rPr>
          <w:rFonts w:ascii="Arial" w:hAnsi="Arial" w:cs="Arial"/>
          <w:sz w:val="24"/>
          <w:szCs w:val="24"/>
        </w:rPr>
      </w:pPr>
    </w:p>
    <w:p w14:paraId="4A1FBCA0" w14:textId="77777777" w:rsidR="00F8012C" w:rsidRPr="00F8012C" w:rsidRDefault="00F8012C" w:rsidP="00F8012C">
      <w:pPr>
        <w:rPr>
          <w:rFonts w:ascii="Arial" w:hAnsi="Arial" w:cs="Arial"/>
          <w:sz w:val="24"/>
          <w:szCs w:val="24"/>
        </w:rPr>
      </w:pPr>
    </w:p>
    <w:p w14:paraId="553905C7" w14:textId="61E3393C" w:rsidR="006D5E44" w:rsidRDefault="006D5E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501"/>
        <w:tblW w:w="0" w:type="auto"/>
        <w:tblLook w:val="04A0" w:firstRow="1" w:lastRow="0" w:firstColumn="1" w:lastColumn="0" w:noHBand="0" w:noVBand="1"/>
      </w:tblPr>
      <w:tblGrid>
        <w:gridCol w:w="1281"/>
        <w:gridCol w:w="2611"/>
        <w:gridCol w:w="1986"/>
        <w:gridCol w:w="1949"/>
        <w:gridCol w:w="2117"/>
        <w:gridCol w:w="1966"/>
        <w:gridCol w:w="2038"/>
      </w:tblGrid>
      <w:tr w:rsidR="00E16765" w:rsidRPr="00B62C61" w14:paraId="7D743057" w14:textId="77777777" w:rsidTr="006D5E44">
        <w:tc>
          <w:tcPr>
            <w:tcW w:w="128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35E9AE6" w14:textId="77777777" w:rsidR="006D5E44" w:rsidRPr="00B62C61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C6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Action Reference</w:t>
            </w:r>
          </w:p>
        </w:tc>
        <w:tc>
          <w:tcPr>
            <w:tcW w:w="2611" w:type="dxa"/>
            <w:shd w:val="clear" w:color="auto" w:fill="B4C6E7" w:themeFill="accent1" w:themeFillTint="66"/>
          </w:tcPr>
          <w:p w14:paraId="0F696291" w14:textId="77777777" w:rsidR="006D5E44" w:rsidRPr="00B62C61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C61">
              <w:rPr>
                <w:rFonts w:ascii="Arial" w:hAnsi="Arial" w:cs="Arial"/>
                <w:b/>
                <w:bCs/>
                <w:sz w:val="20"/>
                <w:szCs w:val="20"/>
              </w:rPr>
              <w:t>Juno Principle/Criteria</w:t>
            </w:r>
          </w:p>
        </w:tc>
        <w:tc>
          <w:tcPr>
            <w:tcW w:w="1986" w:type="dxa"/>
            <w:shd w:val="clear" w:color="auto" w:fill="B4C6E7" w:themeFill="accent1" w:themeFillTint="66"/>
          </w:tcPr>
          <w:p w14:paraId="58F715A3" w14:textId="77777777" w:rsidR="006D5E44" w:rsidRPr="00B62C61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C61">
              <w:rPr>
                <w:rFonts w:ascii="Arial" w:hAnsi="Arial" w:cs="Arial"/>
                <w:b/>
                <w:bCs/>
                <w:sz w:val="20"/>
                <w:szCs w:val="20"/>
              </w:rPr>
              <w:t>Actions Already Complete</w:t>
            </w:r>
          </w:p>
        </w:tc>
        <w:tc>
          <w:tcPr>
            <w:tcW w:w="1949" w:type="dxa"/>
            <w:shd w:val="clear" w:color="auto" w:fill="B4C6E7" w:themeFill="accent1" w:themeFillTint="66"/>
          </w:tcPr>
          <w:p w14:paraId="1A05FA90" w14:textId="77777777" w:rsidR="006D5E44" w:rsidRPr="00B62C61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C61">
              <w:rPr>
                <w:rFonts w:ascii="Arial" w:hAnsi="Arial" w:cs="Arial"/>
                <w:b/>
                <w:bCs/>
                <w:sz w:val="20"/>
                <w:szCs w:val="20"/>
              </w:rPr>
              <w:t>Planned Future Actions</w:t>
            </w:r>
          </w:p>
        </w:tc>
        <w:tc>
          <w:tcPr>
            <w:tcW w:w="2117" w:type="dxa"/>
            <w:shd w:val="clear" w:color="auto" w:fill="B4C6E7" w:themeFill="accent1" w:themeFillTint="66"/>
          </w:tcPr>
          <w:p w14:paraId="726A32D0" w14:textId="77777777" w:rsidR="006D5E44" w:rsidRPr="00B62C61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C61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1966" w:type="dxa"/>
            <w:shd w:val="clear" w:color="auto" w:fill="B4C6E7" w:themeFill="accent1" w:themeFillTint="66"/>
          </w:tcPr>
          <w:p w14:paraId="6F2C40DB" w14:textId="77777777" w:rsidR="006D5E44" w:rsidRPr="00B62C61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C61">
              <w:rPr>
                <w:rFonts w:ascii="Arial" w:hAnsi="Arial" w:cs="Arial"/>
                <w:b/>
                <w:bCs/>
                <w:sz w:val="20"/>
                <w:szCs w:val="20"/>
              </w:rPr>
              <w:t>Timescale</w:t>
            </w:r>
          </w:p>
        </w:tc>
        <w:tc>
          <w:tcPr>
            <w:tcW w:w="2038" w:type="dxa"/>
            <w:shd w:val="clear" w:color="auto" w:fill="B4C6E7" w:themeFill="accent1" w:themeFillTint="66"/>
          </w:tcPr>
          <w:p w14:paraId="0FC115F6" w14:textId="77777777" w:rsidR="006D5E44" w:rsidRPr="00B62C61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C61">
              <w:rPr>
                <w:rFonts w:ascii="Arial" w:hAnsi="Arial" w:cs="Arial"/>
                <w:b/>
                <w:bCs/>
                <w:sz w:val="20"/>
                <w:szCs w:val="20"/>
              </w:rPr>
              <w:t>Success Measure</w:t>
            </w:r>
          </w:p>
        </w:tc>
      </w:tr>
      <w:tr w:rsidR="006D5E44" w:rsidRPr="00B62C61" w14:paraId="037A7095" w14:textId="77777777" w:rsidTr="006D5E44">
        <w:tc>
          <w:tcPr>
            <w:tcW w:w="1281" w:type="dxa"/>
            <w:tcBorders>
              <w:left w:val="single" w:sz="4" w:space="0" w:color="auto"/>
              <w:right w:val="nil"/>
            </w:tcBorders>
          </w:tcPr>
          <w:p w14:paraId="6D6F7FBA" w14:textId="77777777" w:rsidR="006D5E44" w:rsidRPr="00B62C61" w:rsidRDefault="006D5E44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7" w:type="dxa"/>
            <w:gridSpan w:val="6"/>
            <w:tcBorders>
              <w:left w:val="nil"/>
            </w:tcBorders>
          </w:tcPr>
          <w:p w14:paraId="6983E1CD" w14:textId="77777777" w:rsidR="006D5E44" w:rsidRPr="00B62C61" w:rsidRDefault="006D5E44" w:rsidP="006D5E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C61">
              <w:rPr>
                <w:rFonts w:ascii="Arial" w:hAnsi="Arial" w:cs="Arial"/>
                <w:b/>
                <w:bCs/>
                <w:sz w:val="20"/>
                <w:szCs w:val="20"/>
              </w:rPr>
              <w:t>5. Flexible approaches and provisions that enable individuals, at all career and life stages, to optimise their contribution to their department, institution and to SET</w:t>
            </w:r>
          </w:p>
        </w:tc>
      </w:tr>
      <w:tr w:rsidR="006D5E44" w:rsidRPr="00B62C61" w14:paraId="4CD26231" w14:textId="77777777" w:rsidTr="006D5E44">
        <w:tc>
          <w:tcPr>
            <w:tcW w:w="1281" w:type="dxa"/>
            <w:tcBorders>
              <w:left w:val="single" w:sz="4" w:space="0" w:color="auto"/>
              <w:right w:val="nil"/>
            </w:tcBorders>
          </w:tcPr>
          <w:p w14:paraId="0B3DC851" w14:textId="77777777" w:rsidR="006D5E44" w:rsidRPr="00B62C61" w:rsidRDefault="006D5E44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7" w:type="dxa"/>
            <w:gridSpan w:val="6"/>
            <w:tcBorders>
              <w:left w:val="nil"/>
            </w:tcBorders>
          </w:tcPr>
          <w:p w14:paraId="5C3A8A24" w14:textId="77777777" w:rsidR="006D5E44" w:rsidRPr="00B62C61" w:rsidRDefault="006D5E44" w:rsidP="006D5E44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2C61">
              <w:rPr>
                <w:rFonts w:ascii="Arial" w:hAnsi="Arial" w:cs="Arial"/>
                <w:i/>
                <w:iCs/>
                <w:sz w:val="20"/>
                <w:szCs w:val="20"/>
              </w:rPr>
              <w:t>5.1 Support and promote flexible-working practices</w:t>
            </w:r>
          </w:p>
        </w:tc>
      </w:tr>
      <w:tr w:rsidR="006D5E44" w:rsidRPr="00B62C61" w14:paraId="04FE42C9" w14:textId="77777777" w:rsidTr="006D5E44">
        <w:tc>
          <w:tcPr>
            <w:tcW w:w="1281" w:type="dxa"/>
          </w:tcPr>
          <w:p w14:paraId="3E0DC6D8" w14:textId="6EC0C4FA" w:rsidR="006D5E44" w:rsidRPr="00B62C61" w:rsidRDefault="0067622F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2C6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611" w:type="dxa"/>
          </w:tcPr>
          <w:p w14:paraId="31922C87" w14:textId="36704053" w:rsidR="006D5E44" w:rsidRPr="00B62C61" w:rsidRDefault="008E3E46" w:rsidP="00B62C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2C61">
              <w:rPr>
                <w:rFonts w:ascii="Arial" w:hAnsi="Arial" w:cs="Arial"/>
                <w:sz w:val="20"/>
                <w:szCs w:val="20"/>
              </w:rPr>
              <w:t>Clear support from Head of Department for flexible and part-time working</w:t>
            </w:r>
          </w:p>
        </w:tc>
        <w:tc>
          <w:tcPr>
            <w:tcW w:w="1986" w:type="dxa"/>
          </w:tcPr>
          <w:p w14:paraId="4FC30BA3" w14:textId="4BC54536" w:rsidR="006D5E44" w:rsidRPr="00B62C61" w:rsidRDefault="00A03019" w:rsidP="00A030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Policies in place and a</w:t>
            </w:r>
            <w:r w:rsidRPr="00A03019">
              <w:rPr>
                <w:rFonts w:ascii="Arial" w:hAnsi="Arial" w:cs="Arial"/>
                <w:sz w:val="20"/>
                <w:szCs w:val="20"/>
              </w:rPr>
              <w:t>ll staff understand their choices on flexible or part-time working reflected in results from all staff survey</w:t>
            </w:r>
            <w:r w:rsidR="00C667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49" w:type="dxa"/>
          </w:tcPr>
          <w:p w14:paraId="08A248D4" w14:textId="57CA73D6" w:rsidR="006D5E44" w:rsidRPr="00B62C61" w:rsidRDefault="002F0546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Hybrid working policy in place since </w:t>
            </w:r>
            <w:r w:rsidR="00715018">
              <w:rPr>
                <w:rFonts w:ascii="Arial" w:hAnsi="Arial" w:cs="Arial"/>
                <w:sz w:val="20"/>
                <w:szCs w:val="20"/>
              </w:rPr>
              <w:t>January 2023, continue to monitor.</w:t>
            </w:r>
          </w:p>
        </w:tc>
        <w:tc>
          <w:tcPr>
            <w:tcW w:w="2117" w:type="dxa"/>
          </w:tcPr>
          <w:p w14:paraId="54D0B3F9" w14:textId="38A73AED" w:rsidR="006D5E44" w:rsidRPr="00B62C61" w:rsidRDefault="00864319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966" w:type="dxa"/>
          </w:tcPr>
          <w:p w14:paraId="659531D2" w14:textId="2FFF6E41" w:rsidR="006D5E44" w:rsidRPr="00B62C61" w:rsidRDefault="00864319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038" w:type="dxa"/>
          </w:tcPr>
          <w:p w14:paraId="27A52161" w14:textId="3C421936" w:rsidR="006D5E44" w:rsidRPr="00B62C61" w:rsidRDefault="00DB4A3C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monitor survey results to ensure staff understanding of policies.</w:t>
            </w:r>
          </w:p>
        </w:tc>
      </w:tr>
      <w:tr w:rsidR="006D5E44" w:rsidRPr="00B62C61" w14:paraId="0685D08F" w14:textId="77777777" w:rsidTr="006D5E44">
        <w:tc>
          <w:tcPr>
            <w:tcW w:w="1281" w:type="dxa"/>
            <w:tcBorders>
              <w:bottom w:val="single" w:sz="4" w:space="0" w:color="auto"/>
            </w:tcBorders>
          </w:tcPr>
          <w:p w14:paraId="2954C381" w14:textId="7CE12DED" w:rsidR="006D5E44" w:rsidRPr="00B62C61" w:rsidRDefault="0067622F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2C6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611" w:type="dxa"/>
          </w:tcPr>
          <w:p w14:paraId="33DD0554" w14:textId="50A5301E" w:rsidR="006D5E44" w:rsidRPr="00B62C61" w:rsidRDefault="008E3E46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2C61">
              <w:rPr>
                <w:rFonts w:ascii="Arial" w:hAnsi="Arial" w:cs="Arial"/>
                <w:sz w:val="20"/>
                <w:szCs w:val="20"/>
              </w:rPr>
              <w:t>Consistently applied policy on part-time and flexible working</w:t>
            </w:r>
          </w:p>
        </w:tc>
        <w:tc>
          <w:tcPr>
            <w:tcW w:w="1986" w:type="dxa"/>
          </w:tcPr>
          <w:p w14:paraId="41223CB6" w14:textId="7794042A" w:rsidR="006C7903" w:rsidRPr="00B62C61" w:rsidRDefault="00977575" w:rsidP="009775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  <w:r w:rsidRPr="00977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7903">
              <w:rPr>
                <w:rFonts w:ascii="Arial" w:hAnsi="Arial" w:cs="Arial"/>
                <w:sz w:val="20"/>
                <w:szCs w:val="20"/>
              </w:rPr>
              <w:t xml:space="preserve">and SMT </w:t>
            </w:r>
            <w:r w:rsidRPr="00977575">
              <w:rPr>
                <w:rFonts w:ascii="Arial" w:hAnsi="Arial" w:cs="Arial"/>
                <w:sz w:val="20"/>
                <w:szCs w:val="20"/>
              </w:rPr>
              <w:t xml:space="preserve">applies </w:t>
            </w:r>
            <w:r>
              <w:rPr>
                <w:rFonts w:ascii="Arial" w:hAnsi="Arial" w:cs="Arial"/>
                <w:sz w:val="20"/>
                <w:szCs w:val="20"/>
              </w:rPr>
              <w:t xml:space="preserve">AOP </w:t>
            </w:r>
            <w:r w:rsidRPr="00977575">
              <w:rPr>
                <w:rFonts w:ascii="Arial" w:hAnsi="Arial" w:cs="Arial"/>
                <w:sz w:val="20"/>
                <w:szCs w:val="20"/>
              </w:rPr>
              <w:t>policy to consider all applications for flexible and part time work.</w:t>
            </w:r>
          </w:p>
        </w:tc>
        <w:tc>
          <w:tcPr>
            <w:tcW w:w="1949" w:type="dxa"/>
          </w:tcPr>
          <w:p w14:paraId="0E443D78" w14:textId="7246244E" w:rsidR="006D5E44" w:rsidRDefault="00427A02" w:rsidP="00427A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7A02">
              <w:rPr>
                <w:rFonts w:ascii="Arial" w:hAnsi="Arial" w:cs="Arial"/>
                <w:sz w:val="20"/>
                <w:szCs w:val="20"/>
              </w:rPr>
              <w:t xml:space="preserve">Ensuring the </w:t>
            </w:r>
            <w:r w:rsidR="006C7903">
              <w:rPr>
                <w:rFonts w:ascii="Arial" w:hAnsi="Arial" w:cs="Arial"/>
                <w:sz w:val="20"/>
                <w:szCs w:val="20"/>
              </w:rPr>
              <w:t>AOP</w:t>
            </w:r>
            <w:r w:rsidRPr="00427A02">
              <w:rPr>
                <w:rFonts w:ascii="Arial" w:hAnsi="Arial" w:cs="Arial"/>
                <w:sz w:val="20"/>
                <w:szCs w:val="20"/>
              </w:rPr>
              <w:t xml:space="preserve"> policy on flexible working is clearly included in webpages and induction materials</w:t>
            </w:r>
            <w:r w:rsidR="006C79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1AC218" w14:textId="77777777" w:rsidR="006C7903" w:rsidRDefault="006C7903" w:rsidP="006C79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D1671B" w14:textId="5F4B9FA6" w:rsidR="006C7903" w:rsidRPr="00B62C61" w:rsidRDefault="006C7903" w:rsidP="006C79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903">
              <w:rPr>
                <w:rFonts w:ascii="Arial" w:hAnsi="Arial" w:cs="Arial"/>
                <w:sz w:val="20"/>
                <w:szCs w:val="20"/>
              </w:rPr>
              <w:t>Monitor and record requests for parttime and flexible working to ensure no gender bias.</w:t>
            </w:r>
          </w:p>
        </w:tc>
        <w:tc>
          <w:tcPr>
            <w:tcW w:w="2117" w:type="dxa"/>
          </w:tcPr>
          <w:p w14:paraId="2CCE9E48" w14:textId="77777777" w:rsidR="006D5E44" w:rsidRDefault="006C7903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  <w:p w14:paraId="55CD31D7" w14:textId="77777777" w:rsidR="006C7903" w:rsidRDefault="006C7903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6057416" w14:textId="77777777" w:rsidR="006C7903" w:rsidRDefault="006C7903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10FD217" w14:textId="77777777" w:rsidR="006C7903" w:rsidRDefault="006C7903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43B9E" w14:textId="77777777" w:rsidR="006C7903" w:rsidRDefault="006C7903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1D52CC" w14:textId="77777777" w:rsidR="006C7903" w:rsidRDefault="006C7903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126346B" w14:textId="77777777" w:rsidR="006C7903" w:rsidRDefault="006C7903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6D2DCF" w14:textId="31FE3AE5" w:rsidR="006C7903" w:rsidRPr="00B62C61" w:rsidRDefault="006C7903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&amp; HR Officer</w:t>
            </w:r>
          </w:p>
        </w:tc>
        <w:tc>
          <w:tcPr>
            <w:tcW w:w="1966" w:type="dxa"/>
          </w:tcPr>
          <w:p w14:paraId="5B831E1D" w14:textId="037250FF" w:rsidR="006D5E44" w:rsidRPr="00B62C61" w:rsidRDefault="006C7903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038" w:type="dxa"/>
          </w:tcPr>
          <w:p w14:paraId="5027160D" w14:textId="180080C5" w:rsidR="006D5E44" w:rsidRPr="00B62C61" w:rsidRDefault="006C7903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 of full time and part time staff to continue as part of annual NI Fair Employment Monitoring return.</w:t>
            </w:r>
          </w:p>
        </w:tc>
      </w:tr>
      <w:tr w:rsidR="006D5E44" w:rsidRPr="00B62C61" w14:paraId="40BD4CBF" w14:textId="77777777" w:rsidTr="006D5E44">
        <w:tc>
          <w:tcPr>
            <w:tcW w:w="1281" w:type="dxa"/>
          </w:tcPr>
          <w:p w14:paraId="569EBDA3" w14:textId="0AE8C0A8" w:rsidR="006D5E44" w:rsidRPr="00B62C61" w:rsidRDefault="0067622F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2C6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11" w:type="dxa"/>
          </w:tcPr>
          <w:p w14:paraId="22DDFF31" w14:textId="25CC9684" w:rsidR="006D5E44" w:rsidRPr="00B62C61" w:rsidRDefault="008E3E46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2C61">
              <w:rPr>
                <w:rFonts w:ascii="Arial" w:hAnsi="Arial" w:cs="Arial"/>
                <w:sz w:val="20"/>
                <w:szCs w:val="20"/>
              </w:rPr>
              <w:t>Promote the benefits of flexible working for both men and women, particularly for those with caring responsibilities</w:t>
            </w:r>
          </w:p>
        </w:tc>
        <w:tc>
          <w:tcPr>
            <w:tcW w:w="1986" w:type="dxa"/>
          </w:tcPr>
          <w:p w14:paraId="3993C0A2" w14:textId="718D4459" w:rsidR="006D5E44" w:rsidRPr="00B62C61" w:rsidRDefault="00942B09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surveys have indicated that all staff are aware of the polices and how to apply </w:t>
            </w:r>
            <w:r w:rsidR="008F13A7">
              <w:rPr>
                <w:rFonts w:ascii="Arial" w:hAnsi="Arial" w:cs="Arial"/>
                <w:sz w:val="20"/>
                <w:szCs w:val="20"/>
              </w:rPr>
              <w:t>for a change in work pattern.</w:t>
            </w:r>
          </w:p>
        </w:tc>
        <w:tc>
          <w:tcPr>
            <w:tcW w:w="1949" w:type="dxa"/>
          </w:tcPr>
          <w:p w14:paraId="7451EBC7" w14:textId="44FA2E80" w:rsidR="006D5E44" w:rsidRPr="00B62C61" w:rsidRDefault="008F13A7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a policy on Special leave.</w:t>
            </w:r>
          </w:p>
        </w:tc>
        <w:tc>
          <w:tcPr>
            <w:tcW w:w="2117" w:type="dxa"/>
          </w:tcPr>
          <w:p w14:paraId="05CF24D6" w14:textId="2EFCC39F" w:rsidR="006D5E44" w:rsidRPr="00B62C61" w:rsidRDefault="008F13A7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Corporate Services</w:t>
            </w:r>
          </w:p>
        </w:tc>
        <w:tc>
          <w:tcPr>
            <w:tcW w:w="1966" w:type="dxa"/>
          </w:tcPr>
          <w:p w14:paraId="76C4DCD0" w14:textId="3CF1D438" w:rsidR="006D5E44" w:rsidRPr="00B62C61" w:rsidRDefault="008F13A7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2024</w:t>
            </w:r>
          </w:p>
        </w:tc>
        <w:tc>
          <w:tcPr>
            <w:tcW w:w="2038" w:type="dxa"/>
          </w:tcPr>
          <w:p w14:paraId="737427D7" w14:textId="56DC9E62" w:rsidR="00C62C1F" w:rsidRPr="00C62C1F" w:rsidRDefault="00C62C1F" w:rsidP="00C62C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2C1F">
              <w:rPr>
                <w:rFonts w:ascii="Arial" w:hAnsi="Arial" w:cs="Arial"/>
                <w:sz w:val="20"/>
                <w:szCs w:val="20"/>
              </w:rPr>
              <w:t>7</w:t>
            </w:r>
            <w:r w:rsidR="005A2357">
              <w:rPr>
                <w:rFonts w:ascii="Arial" w:hAnsi="Arial" w:cs="Arial"/>
                <w:sz w:val="20"/>
                <w:szCs w:val="20"/>
              </w:rPr>
              <w:t>9</w:t>
            </w:r>
            <w:r w:rsidRPr="00C62C1F">
              <w:rPr>
                <w:rFonts w:ascii="Arial" w:hAnsi="Arial" w:cs="Arial"/>
                <w:sz w:val="20"/>
                <w:szCs w:val="20"/>
              </w:rPr>
              <w:t>% of staff are happy that they are able to work flexibly or request flexible working as expressed in the staff survey (20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C62C1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95804CE" w14:textId="722AFB54" w:rsidR="006D5E44" w:rsidRPr="00B62C61" w:rsidRDefault="00FD66DE" w:rsidP="00381E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92</w:t>
            </w:r>
            <w:r w:rsidR="00C62C1F" w:rsidRPr="00C62C1F">
              <w:rPr>
                <w:rFonts w:ascii="Arial" w:hAnsi="Arial" w:cs="Arial"/>
                <w:sz w:val="20"/>
                <w:szCs w:val="20"/>
              </w:rPr>
              <w:t xml:space="preserve">% agree that they are able to </w:t>
            </w:r>
            <w:r w:rsidR="00E16765">
              <w:rPr>
                <w:rFonts w:ascii="Arial" w:hAnsi="Arial" w:cs="Arial"/>
                <w:sz w:val="20"/>
                <w:szCs w:val="20"/>
              </w:rPr>
              <w:t>manage their time to complete their work objectives within reasonable hours.</w:t>
            </w:r>
          </w:p>
        </w:tc>
      </w:tr>
      <w:tr w:rsidR="006D5E44" w:rsidRPr="00B62C61" w14:paraId="443AB39E" w14:textId="77777777" w:rsidTr="006D5E44">
        <w:tc>
          <w:tcPr>
            <w:tcW w:w="1281" w:type="dxa"/>
          </w:tcPr>
          <w:p w14:paraId="3936033E" w14:textId="3FC67433" w:rsidR="006D5E44" w:rsidRPr="00B62C61" w:rsidRDefault="0067622F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2C61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2611" w:type="dxa"/>
          </w:tcPr>
          <w:p w14:paraId="682742C7" w14:textId="210D4794" w:rsidR="006D5E44" w:rsidRPr="00B62C61" w:rsidRDefault="008E3E46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2C61">
              <w:rPr>
                <w:rFonts w:ascii="Arial" w:hAnsi="Arial" w:cs="Arial"/>
                <w:sz w:val="20"/>
                <w:szCs w:val="20"/>
              </w:rPr>
              <w:t>Explicit support for those returning from career breaks or maternity leave</w:t>
            </w:r>
          </w:p>
        </w:tc>
        <w:tc>
          <w:tcPr>
            <w:tcW w:w="1986" w:type="dxa"/>
          </w:tcPr>
          <w:p w14:paraId="6E8BAAC2" w14:textId="63DFD566" w:rsidR="006D5E44" w:rsidRDefault="00CA63FD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career breaks have been taken by </w:t>
            </w:r>
            <w:r w:rsidR="003D5728">
              <w:rPr>
                <w:rFonts w:ascii="Arial" w:hAnsi="Arial" w:cs="Arial"/>
                <w:sz w:val="20"/>
                <w:szCs w:val="20"/>
              </w:rPr>
              <w:t xml:space="preserve">AOP </w:t>
            </w:r>
            <w:r>
              <w:rPr>
                <w:rFonts w:ascii="Arial" w:hAnsi="Arial" w:cs="Arial"/>
                <w:sz w:val="20"/>
                <w:szCs w:val="20"/>
              </w:rPr>
              <w:t>staff.</w:t>
            </w:r>
          </w:p>
          <w:p w14:paraId="4539C3A7" w14:textId="60543C09" w:rsidR="00CA63FD" w:rsidRPr="00B62C61" w:rsidRDefault="00CA63FD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Maternity leave returners are offered job role support and a phased return to suit their needs as well as being able to apply for </w:t>
            </w:r>
            <w:r w:rsidR="003D5728">
              <w:rPr>
                <w:rFonts w:ascii="Arial" w:hAnsi="Arial" w:cs="Arial"/>
                <w:sz w:val="20"/>
                <w:szCs w:val="20"/>
              </w:rPr>
              <w:t>part time or reduced hours in their contract.</w:t>
            </w:r>
          </w:p>
        </w:tc>
        <w:tc>
          <w:tcPr>
            <w:tcW w:w="1949" w:type="dxa"/>
          </w:tcPr>
          <w:p w14:paraId="5413C511" w14:textId="1AE3F6CD" w:rsidR="006D5E44" w:rsidRPr="00B62C61" w:rsidRDefault="00060270" w:rsidP="000602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0270">
              <w:rPr>
                <w:rFonts w:ascii="Arial" w:hAnsi="Arial" w:cs="Arial"/>
                <w:sz w:val="20"/>
                <w:szCs w:val="20"/>
              </w:rPr>
              <w:t>Increase visibility of scheme and issue guidelines on it as part of the parental (or other leave) process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17" w:type="dxa"/>
          </w:tcPr>
          <w:p w14:paraId="157C107E" w14:textId="7582B509" w:rsidR="006D5E44" w:rsidRPr="00B62C61" w:rsidRDefault="00060270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&amp; HR Officer</w:t>
            </w:r>
          </w:p>
        </w:tc>
        <w:tc>
          <w:tcPr>
            <w:tcW w:w="1966" w:type="dxa"/>
          </w:tcPr>
          <w:p w14:paraId="53917A27" w14:textId="167F9DAE" w:rsidR="006D5E44" w:rsidRPr="00B62C61" w:rsidRDefault="00A675D6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038" w:type="dxa"/>
          </w:tcPr>
          <w:p w14:paraId="0F0815D8" w14:textId="462F2312" w:rsidR="006D5E44" w:rsidRPr="00B62C61" w:rsidRDefault="00A675D6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Policies in place</w:t>
            </w:r>
          </w:p>
        </w:tc>
      </w:tr>
      <w:tr w:rsidR="008E3E46" w:rsidRPr="00B62C61" w14:paraId="48F30425" w14:textId="77777777" w:rsidTr="006D5E44">
        <w:tc>
          <w:tcPr>
            <w:tcW w:w="1281" w:type="dxa"/>
          </w:tcPr>
          <w:p w14:paraId="380A4324" w14:textId="1BAAC4DF" w:rsidR="008E3E46" w:rsidRPr="00B62C61" w:rsidRDefault="0067622F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2C6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611" w:type="dxa"/>
          </w:tcPr>
          <w:p w14:paraId="7CBE8E7F" w14:textId="69F7030C" w:rsidR="008E3E46" w:rsidRPr="00B62C61" w:rsidRDefault="008E3E46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2C61">
              <w:rPr>
                <w:rFonts w:ascii="Arial" w:hAnsi="Arial" w:cs="Arial"/>
                <w:sz w:val="20"/>
                <w:szCs w:val="20"/>
              </w:rPr>
              <w:t>Encourage take up of shared parental, paternity and other caring leave.</w:t>
            </w:r>
          </w:p>
        </w:tc>
        <w:tc>
          <w:tcPr>
            <w:tcW w:w="1986" w:type="dxa"/>
          </w:tcPr>
          <w:p w14:paraId="719A1C71" w14:textId="77777777" w:rsidR="008E3E46" w:rsidRDefault="00BC77C8" w:rsidP="00BC77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AOP</w:t>
            </w:r>
            <w:r w:rsidR="00D560A8" w:rsidRPr="00D560A8">
              <w:rPr>
                <w:rFonts w:ascii="Arial" w:hAnsi="Arial" w:cs="Arial"/>
                <w:sz w:val="20"/>
                <w:szCs w:val="20"/>
              </w:rPr>
              <w:t xml:space="preserve"> policy </w:t>
            </w:r>
            <w:r>
              <w:rPr>
                <w:rFonts w:ascii="Arial" w:hAnsi="Arial" w:cs="Arial"/>
                <w:sz w:val="20"/>
                <w:szCs w:val="20"/>
              </w:rPr>
              <w:t xml:space="preserve">follows that of NICS and includes </w:t>
            </w:r>
            <w:r w:rsidR="00D560A8" w:rsidRPr="00D560A8">
              <w:rPr>
                <w:rFonts w:ascii="Arial" w:hAnsi="Arial" w:cs="Arial"/>
                <w:sz w:val="20"/>
                <w:szCs w:val="20"/>
              </w:rPr>
              <w:t>shared parental leave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6D96D9" w14:textId="3153D0FD" w:rsidR="00751BBA" w:rsidRPr="00B62C61" w:rsidRDefault="00751BBA" w:rsidP="00751B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AOP offers 2 weeks full pay for paternity leave from September 2022.</w:t>
            </w:r>
          </w:p>
        </w:tc>
        <w:tc>
          <w:tcPr>
            <w:tcW w:w="1949" w:type="dxa"/>
          </w:tcPr>
          <w:p w14:paraId="4EF694ED" w14:textId="7DCD3EB3" w:rsidR="008E3E46" w:rsidRDefault="00D560A8" w:rsidP="00BC77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60A8">
              <w:rPr>
                <w:rFonts w:ascii="Arial" w:hAnsi="Arial" w:cs="Arial"/>
                <w:sz w:val="20"/>
                <w:szCs w:val="20"/>
              </w:rPr>
              <w:t xml:space="preserve">Publicise </w:t>
            </w:r>
            <w:r w:rsidR="00BC77C8">
              <w:rPr>
                <w:rFonts w:ascii="Arial" w:hAnsi="Arial" w:cs="Arial"/>
                <w:sz w:val="20"/>
                <w:szCs w:val="20"/>
              </w:rPr>
              <w:t>AOP</w:t>
            </w:r>
            <w:r w:rsidRPr="00D560A8">
              <w:rPr>
                <w:rFonts w:ascii="Arial" w:hAnsi="Arial" w:cs="Arial"/>
                <w:sz w:val="20"/>
                <w:szCs w:val="20"/>
              </w:rPr>
              <w:t xml:space="preserve"> polic</w:t>
            </w:r>
            <w:r w:rsidR="008D6449">
              <w:rPr>
                <w:rFonts w:ascii="Arial" w:hAnsi="Arial" w:cs="Arial"/>
                <w:sz w:val="20"/>
                <w:szCs w:val="20"/>
              </w:rPr>
              <w:t>ies</w:t>
            </w:r>
            <w:r w:rsidRPr="00D560A8">
              <w:rPr>
                <w:rFonts w:ascii="Arial" w:hAnsi="Arial" w:cs="Arial"/>
                <w:sz w:val="20"/>
                <w:szCs w:val="20"/>
              </w:rPr>
              <w:t xml:space="preserve"> on website.</w:t>
            </w:r>
          </w:p>
          <w:p w14:paraId="4840CE49" w14:textId="778546B5" w:rsidR="00751BBA" w:rsidRPr="00B62C61" w:rsidRDefault="00751BBA" w:rsidP="00BC77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14:paraId="79369CFC" w14:textId="0CEC37EB" w:rsidR="008E3E46" w:rsidRPr="00B62C61" w:rsidRDefault="008D6449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&amp; HR Officer</w:t>
            </w:r>
          </w:p>
        </w:tc>
        <w:tc>
          <w:tcPr>
            <w:tcW w:w="1966" w:type="dxa"/>
          </w:tcPr>
          <w:p w14:paraId="3F3160EA" w14:textId="21B3E7C7" w:rsidR="008E3E46" w:rsidRPr="00B62C61" w:rsidRDefault="008D6449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 2023</w:t>
            </w:r>
          </w:p>
        </w:tc>
        <w:tc>
          <w:tcPr>
            <w:tcW w:w="2038" w:type="dxa"/>
          </w:tcPr>
          <w:p w14:paraId="645FC41A" w14:textId="0C842295" w:rsidR="008E3E46" w:rsidRPr="00B62C61" w:rsidRDefault="008D6449" w:rsidP="008D64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D6449">
              <w:rPr>
                <w:rFonts w:ascii="Arial" w:hAnsi="Arial" w:cs="Arial"/>
                <w:sz w:val="20"/>
                <w:szCs w:val="20"/>
              </w:rPr>
              <w:t xml:space="preserve">ncrease visibility of those using the shared parental leave scheme by case studies and signposting to relevant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staff resources </w:t>
            </w:r>
            <w:r w:rsidRPr="008D6449">
              <w:rPr>
                <w:rFonts w:ascii="Arial" w:hAnsi="Arial" w:cs="Arial"/>
                <w:sz w:val="20"/>
                <w:szCs w:val="20"/>
              </w:rPr>
              <w:t>pages of how it works in practice.</w:t>
            </w:r>
          </w:p>
        </w:tc>
      </w:tr>
    </w:tbl>
    <w:p w14:paraId="31244143" w14:textId="7D21DD99" w:rsidR="006D5E44" w:rsidRDefault="006D5E44" w:rsidP="00F8012C">
      <w:pPr>
        <w:rPr>
          <w:rFonts w:ascii="Arial" w:hAnsi="Arial" w:cs="Arial"/>
          <w:sz w:val="24"/>
          <w:szCs w:val="24"/>
        </w:rPr>
      </w:pPr>
    </w:p>
    <w:p w14:paraId="173F2614" w14:textId="77777777" w:rsidR="006D5E44" w:rsidRDefault="006D5E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513"/>
        <w:tblW w:w="0" w:type="auto"/>
        <w:tblLook w:val="04A0" w:firstRow="1" w:lastRow="0" w:firstColumn="1" w:lastColumn="0" w:noHBand="0" w:noVBand="1"/>
      </w:tblPr>
      <w:tblGrid>
        <w:gridCol w:w="1281"/>
        <w:gridCol w:w="2611"/>
        <w:gridCol w:w="1986"/>
        <w:gridCol w:w="1949"/>
        <w:gridCol w:w="2117"/>
        <w:gridCol w:w="1966"/>
        <w:gridCol w:w="2038"/>
      </w:tblGrid>
      <w:tr w:rsidR="006D5E44" w:rsidRPr="00EF6D26" w14:paraId="3A51D5C4" w14:textId="77777777" w:rsidTr="006D5E44">
        <w:tc>
          <w:tcPr>
            <w:tcW w:w="128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7B22F2D" w14:textId="77777777" w:rsidR="006D5E44" w:rsidRPr="00EF6D26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D2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Action Reference</w:t>
            </w:r>
          </w:p>
        </w:tc>
        <w:tc>
          <w:tcPr>
            <w:tcW w:w="2611" w:type="dxa"/>
            <w:shd w:val="clear" w:color="auto" w:fill="B4C6E7" w:themeFill="accent1" w:themeFillTint="66"/>
          </w:tcPr>
          <w:p w14:paraId="29C896BC" w14:textId="77777777" w:rsidR="006D5E44" w:rsidRPr="00EF6D26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D26">
              <w:rPr>
                <w:rFonts w:ascii="Arial" w:hAnsi="Arial" w:cs="Arial"/>
                <w:b/>
                <w:bCs/>
                <w:sz w:val="20"/>
                <w:szCs w:val="20"/>
              </w:rPr>
              <w:t>Juno Principle/Criteria</w:t>
            </w:r>
          </w:p>
        </w:tc>
        <w:tc>
          <w:tcPr>
            <w:tcW w:w="1986" w:type="dxa"/>
            <w:shd w:val="clear" w:color="auto" w:fill="B4C6E7" w:themeFill="accent1" w:themeFillTint="66"/>
          </w:tcPr>
          <w:p w14:paraId="0F4B656B" w14:textId="77777777" w:rsidR="006D5E44" w:rsidRPr="00EF6D26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D26">
              <w:rPr>
                <w:rFonts w:ascii="Arial" w:hAnsi="Arial" w:cs="Arial"/>
                <w:b/>
                <w:bCs/>
                <w:sz w:val="20"/>
                <w:szCs w:val="20"/>
              </w:rPr>
              <w:t>Actions Already Complete</w:t>
            </w:r>
          </w:p>
        </w:tc>
        <w:tc>
          <w:tcPr>
            <w:tcW w:w="1949" w:type="dxa"/>
            <w:shd w:val="clear" w:color="auto" w:fill="B4C6E7" w:themeFill="accent1" w:themeFillTint="66"/>
          </w:tcPr>
          <w:p w14:paraId="5A7E7969" w14:textId="77777777" w:rsidR="006D5E44" w:rsidRPr="00EF6D26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D26">
              <w:rPr>
                <w:rFonts w:ascii="Arial" w:hAnsi="Arial" w:cs="Arial"/>
                <w:b/>
                <w:bCs/>
                <w:sz w:val="20"/>
                <w:szCs w:val="20"/>
              </w:rPr>
              <w:t>Planned Future Actions</w:t>
            </w:r>
          </w:p>
        </w:tc>
        <w:tc>
          <w:tcPr>
            <w:tcW w:w="2117" w:type="dxa"/>
            <w:shd w:val="clear" w:color="auto" w:fill="B4C6E7" w:themeFill="accent1" w:themeFillTint="66"/>
          </w:tcPr>
          <w:p w14:paraId="41048C2F" w14:textId="77777777" w:rsidR="006D5E44" w:rsidRPr="00EF6D26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D26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1966" w:type="dxa"/>
            <w:shd w:val="clear" w:color="auto" w:fill="B4C6E7" w:themeFill="accent1" w:themeFillTint="66"/>
          </w:tcPr>
          <w:p w14:paraId="6682B526" w14:textId="77777777" w:rsidR="006D5E44" w:rsidRPr="00EF6D26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D26">
              <w:rPr>
                <w:rFonts w:ascii="Arial" w:hAnsi="Arial" w:cs="Arial"/>
                <w:b/>
                <w:bCs/>
                <w:sz w:val="20"/>
                <w:szCs w:val="20"/>
              </w:rPr>
              <w:t>Timescale</w:t>
            </w:r>
          </w:p>
        </w:tc>
        <w:tc>
          <w:tcPr>
            <w:tcW w:w="2038" w:type="dxa"/>
            <w:shd w:val="clear" w:color="auto" w:fill="B4C6E7" w:themeFill="accent1" w:themeFillTint="66"/>
          </w:tcPr>
          <w:p w14:paraId="3F6C56FC" w14:textId="77777777" w:rsidR="006D5E44" w:rsidRPr="00EF6D26" w:rsidRDefault="006D5E44" w:rsidP="006D5E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D26">
              <w:rPr>
                <w:rFonts w:ascii="Arial" w:hAnsi="Arial" w:cs="Arial"/>
                <w:b/>
                <w:bCs/>
                <w:sz w:val="20"/>
                <w:szCs w:val="20"/>
              </w:rPr>
              <w:t>Success Measure</w:t>
            </w:r>
          </w:p>
        </w:tc>
      </w:tr>
      <w:tr w:rsidR="006D5E44" w:rsidRPr="00EF6D26" w14:paraId="6C695D79" w14:textId="77777777" w:rsidTr="006D5E44">
        <w:tc>
          <w:tcPr>
            <w:tcW w:w="1281" w:type="dxa"/>
            <w:tcBorders>
              <w:left w:val="single" w:sz="4" w:space="0" w:color="auto"/>
              <w:right w:val="nil"/>
            </w:tcBorders>
          </w:tcPr>
          <w:p w14:paraId="7082A055" w14:textId="77777777" w:rsidR="006D5E44" w:rsidRPr="00EF6D26" w:rsidRDefault="006D5E44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7" w:type="dxa"/>
            <w:gridSpan w:val="6"/>
            <w:tcBorders>
              <w:left w:val="nil"/>
            </w:tcBorders>
          </w:tcPr>
          <w:p w14:paraId="5E4DDECE" w14:textId="77777777" w:rsidR="006D5E44" w:rsidRPr="00EF6D26" w:rsidRDefault="006D5E44" w:rsidP="006D5E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D26">
              <w:rPr>
                <w:rFonts w:ascii="Arial" w:hAnsi="Arial" w:cs="Arial"/>
                <w:b/>
                <w:bCs/>
                <w:sz w:val="20"/>
                <w:szCs w:val="20"/>
              </w:rPr>
              <w:t>6. An environment where professional conduct is embedded into departmental culture and behaviour</w:t>
            </w:r>
          </w:p>
        </w:tc>
      </w:tr>
      <w:tr w:rsidR="006D5E44" w:rsidRPr="00EF6D26" w14:paraId="360AF97A" w14:textId="77777777" w:rsidTr="006D5E44">
        <w:tc>
          <w:tcPr>
            <w:tcW w:w="1281" w:type="dxa"/>
            <w:tcBorders>
              <w:left w:val="single" w:sz="4" w:space="0" w:color="auto"/>
              <w:right w:val="nil"/>
            </w:tcBorders>
          </w:tcPr>
          <w:p w14:paraId="2133E697" w14:textId="77777777" w:rsidR="006D5E44" w:rsidRPr="00EF6D26" w:rsidRDefault="006D5E44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7" w:type="dxa"/>
            <w:gridSpan w:val="6"/>
            <w:tcBorders>
              <w:left w:val="nil"/>
            </w:tcBorders>
          </w:tcPr>
          <w:p w14:paraId="5F21FD9B" w14:textId="77777777" w:rsidR="006D5E44" w:rsidRPr="00EF6D26" w:rsidRDefault="006D5E44" w:rsidP="006D5E44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F6D26">
              <w:rPr>
                <w:rFonts w:ascii="Arial" w:hAnsi="Arial" w:cs="Arial"/>
                <w:i/>
                <w:iCs/>
                <w:sz w:val="20"/>
                <w:szCs w:val="20"/>
              </w:rPr>
              <w:t>6.1 Ensure that all staff and students are aware of expected professional conduct</w:t>
            </w:r>
          </w:p>
        </w:tc>
      </w:tr>
      <w:tr w:rsidR="006D5E44" w:rsidRPr="00EF6D26" w14:paraId="22FA0D3B" w14:textId="77777777" w:rsidTr="006D5E44">
        <w:tc>
          <w:tcPr>
            <w:tcW w:w="1281" w:type="dxa"/>
          </w:tcPr>
          <w:p w14:paraId="5E1192D0" w14:textId="4E02A3B6" w:rsidR="006D5E44" w:rsidRPr="00EF6D26" w:rsidRDefault="006D5E44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14:paraId="633A1911" w14:textId="575AB5F0" w:rsidR="006D5E44" w:rsidRPr="00EF6D26" w:rsidRDefault="006D5E44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26672C2" w14:textId="6A6C5DAB" w:rsidR="006D5E44" w:rsidRDefault="000E2E0A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6D26">
              <w:rPr>
                <w:rFonts w:ascii="Arial" w:hAnsi="Arial" w:cs="Arial"/>
                <w:sz w:val="20"/>
                <w:szCs w:val="20"/>
              </w:rPr>
              <w:t>AOP Dignity at Work Policy in place and disseminated t</w:t>
            </w:r>
            <w:r w:rsidR="00EF6D26" w:rsidRPr="00EF6D26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EF6D26">
              <w:rPr>
                <w:rFonts w:ascii="Arial" w:hAnsi="Arial" w:cs="Arial"/>
                <w:sz w:val="20"/>
                <w:szCs w:val="20"/>
              </w:rPr>
              <w:t>all staff and student</w:t>
            </w:r>
            <w:r w:rsidR="00EF6D26" w:rsidRPr="00EF6D26">
              <w:rPr>
                <w:rFonts w:ascii="Arial" w:hAnsi="Arial" w:cs="Arial"/>
                <w:sz w:val="20"/>
                <w:szCs w:val="20"/>
              </w:rPr>
              <w:t>s</w:t>
            </w:r>
            <w:r w:rsidR="00EB35D6">
              <w:rPr>
                <w:rFonts w:ascii="Arial" w:hAnsi="Arial" w:cs="Arial"/>
                <w:sz w:val="20"/>
                <w:szCs w:val="20"/>
              </w:rPr>
              <w:t xml:space="preserve"> at induction</w:t>
            </w:r>
            <w:r w:rsidR="00EF6D2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E08368" w14:textId="47979431" w:rsidR="00EF6D26" w:rsidRPr="00EF6D26" w:rsidRDefault="00EF6D26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of Conduct signed by all staff and students on commencing contract/studies.</w:t>
            </w:r>
          </w:p>
        </w:tc>
        <w:tc>
          <w:tcPr>
            <w:tcW w:w="1949" w:type="dxa"/>
          </w:tcPr>
          <w:p w14:paraId="2E1E0BA4" w14:textId="028E935D" w:rsidR="006D5E44" w:rsidRPr="00EF6D26" w:rsidRDefault="006D5E44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</w:tcPr>
          <w:p w14:paraId="51B16AC5" w14:textId="1A52128A" w:rsidR="006D5E44" w:rsidRPr="00EF6D26" w:rsidRDefault="00CC140B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966" w:type="dxa"/>
          </w:tcPr>
          <w:p w14:paraId="1E59D964" w14:textId="249B5078" w:rsidR="006D5E44" w:rsidRPr="00EF6D26" w:rsidRDefault="00F35998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038" w:type="dxa"/>
          </w:tcPr>
          <w:p w14:paraId="77F5924A" w14:textId="0B303102" w:rsidR="006D5E44" w:rsidRPr="00EF6D26" w:rsidRDefault="006D5E44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44" w:rsidRPr="00EF6D26" w14:paraId="2760DB23" w14:textId="77777777" w:rsidTr="006D5E44">
        <w:tc>
          <w:tcPr>
            <w:tcW w:w="1281" w:type="dxa"/>
            <w:tcBorders>
              <w:bottom w:val="single" w:sz="4" w:space="0" w:color="auto"/>
            </w:tcBorders>
          </w:tcPr>
          <w:p w14:paraId="6DDA5D15" w14:textId="35414A4B" w:rsidR="006D5E44" w:rsidRPr="00EF6D26" w:rsidRDefault="006D5E44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14:paraId="6D31E7DC" w14:textId="3BF15B1D" w:rsidR="006D5E44" w:rsidRPr="00EF6D26" w:rsidRDefault="006D5E44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EA52657" w14:textId="77777777" w:rsidR="006D5E44" w:rsidRDefault="00EA03FA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Whistleblowing Policy regularly updated and available for staff/students if required with names contacts.</w:t>
            </w:r>
          </w:p>
          <w:p w14:paraId="731E0681" w14:textId="77777777" w:rsidR="00EA03FA" w:rsidRDefault="00EA03FA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98DF3B" w14:textId="1C5B1E46" w:rsidR="00EA03FA" w:rsidRPr="00EF6D26" w:rsidRDefault="00EA03FA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7A22DE8D" w14:textId="320CE66A" w:rsidR="006D5E44" w:rsidRPr="00EF6D26" w:rsidRDefault="00034A55" w:rsidP="00A31D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updated in March 2023 and staff will be reminded of where to access it and how to use it</w:t>
            </w:r>
            <w:r w:rsidR="00A31DAA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A31DAA" w:rsidRPr="00A31DAA">
              <w:rPr>
                <w:rFonts w:ascii="Arial" w:hAnsi="Arial" w:cs="Arial"/>
                <w:sz w:val="20"/>
                <w:szCs w:val="20"/>
              </w:rPr>
              <w:t xml:space="preserve"> improve general confidence to speak out when something is witnessed.</w:t>
            </w:r>
          </w:p>
        </w:tc>
        <w:tc>
          <w:tcPr>
            <w:tcW w:w="2117" w:type="dxa"/>
          </w:tcPr>
          <w:p w14:paraId="26C0CA93" w14:textId="5CE00CA5" w:rsidR="006D5E44" w:rsidRPr="00EF6D26" w:rsidRDefault="00CC140B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966" w:type="dxa"/>
          </w:tcPr>
          <w:p w14:paraId="4D282CEA" w14:textId="11E3A926" w:rsidR="006D5E44" w:rsidRPr="00EF6D26" w:rsidRDefault="00F35998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2023</w:t>
            </w:r>
          </w:p>
        </w:tc>
        <w:tc>
          <w:tcPr>
            <w:tcW w:w="2038" w:type="dxa"/>
          </w:tcPr>
          <w:p w14:paraId="194FD9BD" w14:textId="3B0E1D1C" w:rsidR="006D5E44" w:rsidRPr="00EF6D26" w:rsidRDefault="00F35998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uptake of information session</w:t>
            </w:r>
            <w:r w:rsidR="00634692">
              <w:rPr>
                <w:rFonts w:ascii="Arial" w:hAnsi="Arial" w:cs="Arial"/>
                <w:sz w:val="20"/>
                <w:szCs w:val="20"/>
              </w:rPr>
              <w:t xml:space="preserve"> and staff awareness via the next staff survey (end 2023)</w:t>
            </w:r>
          </w:p>
        </w:tc>
      </w:tr>
      <w:tr w:rsidR="006D5E44" w:rsidRPr="00EF6D26" w14:paraId="081DDB4A" w14:textId="77777777" w:rsidTr="006D5E44">
        <w:tc>
          <w:tcPr>
            <w:tcW w:w="1281" w:type="dxa"/>
            <w:tcBorders>
              <w:right w:val="nil"/>
            </w:tcBorders>
          </w:tcPr>
          <w:p w14:paraId="49C39F63" w14:textId="77777777" w:rsidR="006D5E44" w:rsidRPr="00EF6D26" w:rsidRDefault="006D5E44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7" w:type="dxa"/>
            <w:gridSpan w:val="6"/>
            <w:tcBorders>
              <w:left w:val="nil"/>
            </w:tcBorders>
          </w:tcPr>
          <w:p w14:paraId="70C6725A" w14:textId="77777777" w:rsidR="006D5E44" w:rsidRPr="00EF6D26" w:rsidRDefault="006D5E44" w:rsidP="006D5E44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F6D26">
              <w:rPr>
                <w:rFonts w:ascii="Arial" w:hAnsi="Arial" w:cs="Arial"/>
                <w:i/>
                <w:iCs/>
                <w:sz w:val="20"/>
                <w:szCs w:val="20"/>
              </w:rPr>
              <w:t>6.2 Address bullying, harassment and misconduct</w:t>
            </w:r>
          </w:p>
        </w:tc>
      </w:tr>
      <w:tr w:rsidR="006D5E44" w:rsidRPr="00EF6D26" w14:paraId="3AC70EA1" w14:textId="77777777" w:rsidTr="006D5E44">
        <w:tc>
          <w:tcPr>
            <w:tcW w:w="1281" w:type="dxa"/>
          </w:tcPr>
          <w:p w14:paraId="7C724B45" w14:textId="77777777" w:rsidR="006D5E44" w:rsidRPr="00EF6D26" w:rsidRDefault="006D5E44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14:paraId="47BE8868" w14:textId="2A23E893" w:rsidR="006D5E44" w:rsidRPr="00EF6D26" w:rsidRDefault="003E7285" w:rsidP="003E72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6D26">
              <w:rPr>
                <w:rFonts w:ascii="Arial" w:hAnsi="Arial" w:cs="Arial"/>
                <w:sz w:val="20"/>
                <w:szCs w:val="20"/>
              </w:rPr>
              <w:t xml:space="preserve">Ensure all staff and students are aware of how complaints of bullying, harassment or other misconduct will be dealt </w:t>
            </w:r>
            <w:r w:rsidRPr="00EF6D26">
              <w:rPr>
                <w:rFonts w:ascii="Arial" w:hAnsi="Arial" w:cs="Arial"/>
                <w:sz w:val="20"/>
                <w:szCs w:val="20"/>
              </w:rPr>
              <w:lastRenderedPageBreak/>
              <w:t>with through an enforceable formal policy.</w:t>
            </w:r>
          </w:p>
        </w:tc>
        <w:tc>
          <w:tcPr>
            <w:tcW w:w="1986" w:type="dxa"/>
          </w:tcPr>
          <w:p w14:paraId="6F7C2FC0" w14:textId="0E6299BF" w:rsidR="008B7289" w:rsidRPr="008B7289" w:rsidRDefault="00B13297" w:rsidP="008B72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Formal policy in place and a</w:t>
            </w:r>
            <w:r w:rsidR="008B7289" w:rsidRPr="008B7289">
              <w:rPr>
                <w:rFonts w:ascii="Arial" w:hAnsi="Arial" w:cs="Arial"/>
                <w:sz w:val="20"/>
                <w:szCs w:val="20"/>
              </w:rPr>
              <w:t>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7289" w:rsidRPr="008B7289">
              <w:rPr>
                <w:rFonts w:ascii="Arial" w:hAnsi="Arial" w:cs="Arial"/>
                <w:sz w:val="20"/>
                <w:szCs w:val="20"/>
              </w:rPr>
              <w:t>staff receive information on the expected behaviours</w:t>
            </w:r>
            <w:r w:rsidR="00F97CA4">
              <w:rPr>
                <w:rFonts w:ascii="Arial" w:hAnsi="Arial" w:cs="Arial"/>
                <w:sz w:val="20"/>
                <w:szCs w:val="20"/>
              </w:rPr>
              <w:t>.  Es</w:t>
            </w:r>
            <w:r w:rsidR="008B7289" w:rsidRPr="008B7289">
              <w:rPr>
                <w:rFonts w:ascii="Arial" w:hAnsi="Arial" w:cs="Arial"/>
                <w:sz w:val="20"/>
                <w:szCs w:val="20"/>
              </w:rPr>
              <w:t xml:space="preserve">tablished staff </w:t>
            </w:r>
            <w:r w:rsidR="008B7289" w:rsidRPr="008B7289">
              <w:rPr>
                <w:rFonts w:ascii="Arial" w:hAnsi="Arial" w:cs="Arial"/>
                <w:sz w:val="20"/>
                <w:szCs w:val="20"/>
              </w:rPr>
              <w:lastRenderedPageBreak/>
              <w:t>undertake Line Management training regarding processes for misconduct.</w:t>
            </w:r>
          </w:p>
          <w:p w14:paraId="7383DED0" w14:textId="6199DF8A" w:rsidR="006D5E44" w:rsidRPr="00EF6D26" w:rsidRDefault="006D5E44" w:rsidP="008B72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2507B405" w14:textId="20DABD2D" w:rsidR="006D5E44" w:rsidRPr="00EF6D26" w:rsidRDefault="008B498E" w:rsidP="008B49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98E">
              <w:rPr>
                <w:rFonts w:ascii="Arial" w:hAnsi="Arial" w:cs="Arial"/>
                <w:sz w:val="20"/>
                <w:szCs w:val="20"/>
              </w:rPr>
              <w:lastRenderedPageBreak/>
              <w:t xml:space="preserve">Consistent and continued use of behaviour conduct policies in any issues that arise with any staff. </w:t>
            </w:r>
            <w:r w:rsidRPr="008B498E">
              <w:rPr>
                <w:rFonts w:ascii="Arial" w:hAnsi="Arial" w:cs="Arial"/>
                <w:sz w:val="20"/>
                <w:szCs w:val="20"/>
              </w:rPr>
              <w:lastRenderedPageBreak/>
              <w:t>Periodic reminder following any incident of how behaviour issues are handled to all staff</w:t>
            </w:r>
          </w:p>
        </w:tc>
        <w:tc>
          <w:tcPr>
            <w:tcW w:w="2117" w:type="dxa"/>
          </w:tcPr>
          <w:p w14:paraId="3391F15E" w14:textId="2C68510C" w:rsidR="006D5E44" w:rsidRPr="00EF6D26" w:rsidRDefault="002F145C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Director</w:t>
            </w:r>
          </w:p>
        </w:tc>
        <w:tc>
          <w:tcPr>
            <w:tcW w:w="1966" w:type="dxa"/>
          </w:tcPr>
          <w:p w14:paraId="00E57CEB" w14:textId="51B82E4C" w:rsidR="006D5E44" w:rsidRPr="00EF6D26" w:rsidRDefault="002F145C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038" w:type="dxa"/>
          </w:tcPr>
          <w:p w14:paraId="7EF5E7B5" w14:textId="583FB89B" w:rsidR="006D5E44" w:rsidRPr="00EF6D26" w:rsidRDefault="008374F1" w:rsidP="00C5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87% of staff (i</w:t>
            </w:r>
            <w:r w:rsidR="00C51365" w:rsidRPr="00C51365">
              <w:rPr>
                <w:rFonts w:ascii="Arial" w:hAnsi="Arial" w:cs="Arial"/>
                <w:sz w:val="20"/>
                <w:szCs w:val="20"/>
              </w:rPr>
              <w:t>n Staff Survey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96A">
              <w:rPr>
                <w:rFonts w:ascii="Arial" w:hAnsi="Arial" w:cs="Arial"/>
                <w:sz w:val="20"/>
                <w:szCs w:val="20"/>
              </w:rPr>
              <w:t>know what to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1365" w:rsidRPr="00C51365">
              <w:rPr>
                <w:rFonts w:ascii="Arial" w:hAnsi="Arial" w:cs="Arial"/>
                <w:sz w:val="20"/>
                <w:szCs w:val="20"/>
              </w:rPr>
              <w:t xml:space="preserve">around </w:t>
            </w:r>
            <w:r w:rsidR="00C51365">
              <w:rPr>
                <w:rFonts w:ascii="Arial" w:hAnsi="Arial" w:cs="Arial"/>
                <w:sz w:val="20"/>
                <w:szCs w:val="20"/>
              </w:rPr>
              <w:t xml:space="preserve">making complaints and </w:t>
            </w:r>
            <w:r w:rsidR="00DD5F67">
              <w:rPr>
                <w:rFonts w:ascii="Arial" w:hAnsi="Arial" w:cs="Arial"/>
                <w:sz w:val="20"/>
                <w:szCs w:val="20"/>
              </w:rPr>
              <w:t>awareness of support process</w:t>
            </w:r>
            <w:r w:rsidR="007E696A">
              <w:rPr>
                <w:rFonts w:ascii="Arial" w:hAnsi="Arial" w:cs="Arial"/>
                <w:sz w:val="20"/>
                <w:szCs w:val="20"/>
              </w:rPr>
              <w:t>es</w:t>
            </w:r>
            <w:r w:rsidR="00DD5F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5F67">
              <w:rPr>
                <w:rFonts w:ascii="Arial" w:hAnsi="Arial" w:cs="Arial"/>
                <w:sz w:val="20"/>
                <w:szCs w:val="20"/>
              </w:rPr>
              <w:lastRenderedPageBreak/>
              <w:t>when things go wrong.</w:t>
            </w:r>
          </w:p>
        </w:tc>
      </w:tr>
      <w:tr w:rsidR="006D5E44" w:rsidRPr="00EF6D26" w14:paraId="6BBF8FB1" w14:textId="77777777" w:rsidTr="006D5E44">
        <w:tc>
          <w:tcPr>
            <w:tcW w:w="1281" w:type="dxa"/>
          </w:tcPr>
          <w:p w14:paraId="01890FE2" w14:textId="77777777" w:rsidR="006D5E44" w:rsidRPr="00EF6D26" w:rsidRDefault="006D5E44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14:paraId="0232F8F8" w14:textId="32AA7DDF" w:rsidR="006D5E44" w:rsidRPr="00EF6D26" w:rsidRDefault="003E7285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6D26">
              <w:rPr>
                <w:rFonts w:ascii="Arial" w:hAnsi="Arial" w:cs="Arial"/>
                <w:sz w:val="20"/>
                <w:szCs w:val="20"/>
              </w:rPr>
              <w:t>Ensure there is a transparent reporting mechanism within the department to address any complaints.</w:t>
            </w:r>
          </w:p>
        </w:tc>
        <w:tc>
          <w:tcPr>
            <w:tcW w:w="1986" w:type="dxa"/>
          </w:tcPr>
          <w:p w14:paraId="08B8CC84" w14:textId="51E493C3" w:rsidR="00856DE4" w:rsidRPr="00856DE4" w:rsidRDefault="00856DE4" w:rsidP="00856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DE4">
              <w:rPr>
                <w:rFonts w:ascii="Arial" w:hAnsi="Arial" w:cs="Arial"/>
                <w:sz w:val="20"/>
                <w:szCs w:val="20"/>
              </w:rPr>
              <w:t xml:space="preserve">All staff can report any concerns in three ways - through their line manager, through </w:t>
            </w:r>
            <w:r>
              <w:rPr>
                <w:rFonts w:ascii="Arial" w:hAnsi="Arial" w:cs="Arial"/>
                <w:sz w:val="20"/>
                <w:szCs w:val="20"/>
              </w:rPr>
              <w:t xml:space="preserve">the Head of Research </w:t>
            </w:r>
            <w:r w:rsidRPr="00856DE4">
              <w:rPr>
                <w:rFonts w:ascii="Arial" w:hAnsi="Arial" w:cs="Arial"/>
                <w:sz w:val="20"/>
                <w:szCs w:val="20"/>
              </w:rPr>
              <w:t>or directly to the HR</w:t>
            </w:r>
            <w:r>
              <w:rPr>
                <w:rFonts w:ascii="Arial" w:hAnsi="Arial" w:cs="Arial"/>
                <w:sz w:val="20"/>
                <w:szCs w:val="20"/>
              </w:rPr>
              <w:t xml:space="preserve"> Officer.</w:t>
            </w:r>
          </w:p>
          <w:p w14:paraId="7885E77B" w14:textId="1833CF08" w:rsidR="006D5E44" w:rsidRPr="00EF6D26" w:rsidRDefault="00856DE4" w:rsidP="00856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DE4">
              <w:rPr>
                <w:rFonts w:ascii="Arial" w:hAnsi="Arial" w:cs="Arial"/>
                <w:sz w:val="20"/>
                <w:szCs w:val="20"/>
              </w:rPr>
              <w:t>From here any upheld complaints will be addressed following the disciplinary procedure.</w:t>
            </w:r>
          </w:p>
        </w:tc>
        <w:tc>
          <w:tcPr>
            <w:tcW w:w="1949" w:type="dxa"/>
          </w:tcPr>
          <w:p w14:paraId="440E5786" w14:textId="27333643" w:rsidR="006D5E44" w:rsidRPr="00EF6D26" w:rsidRDefault="009948D5" w:rsidP="009948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date these issues have been dealt with informally however AOP will</w:t>
            </w:r>
            <w:r>
              <w:t xml:space="preserve"> i</w:t>
            </w:r>
            <w:r w:rsidRPr="009948D5">
              <w:rPr>
                <w:rFonts w:ascii="Arial" w:hAnsi="Arial" w:cs="Arial"/>
                <w:sz w:val="20"/>
                <w:szCs w:val="20"/>
              </w:rPr>
              <w:t>nstigate a method of monitoring and responding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48D5">
              <w:rPr>
                <w:rFonts w:ascii="Arial" w:hAnsi="Arial" w:cs="Arial"/>
                <w:sz w:val="20"/>
                <w:szCs w:val="20"/>
              </w:rPr>
              <w:t>to these issues consistently whilst maintaining required confidentiality to those individuals directly involved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117" w:type="dxa"/>
          </w:tcPr>
          <w:p w14:paraId="75408851" w14:textId="04370990" w:rsidR="006D5E44" w:rsidRPr="00EF6D26" w:rsidRDefault="009948D5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Corporate Services</w:t>
            </w:r>
          </w:p>
        </w:tc>
        <w:tc>
          <w:tcPr>
            <w:tcW w:w="1966" w:type="dxa"/>
          </w:tcPr>
          <w:p w14:paraId="47BA870F" w14:textId="3984A178" w:rsidR="006D5E44" w:rsidRPr="00EF6D26" w:rsidRDefault="00ED03B1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2024</w:t>
            </w:r>
          </w:p>
        </w:tc>
        <w:tc>
          <w:tcPr>
            <w:tcW w:w="2038" w:type="dxa"/>
          </w:tcPr>
          <w:p w14:paraId="59DC1933" w14:textId="404C7129" w:rsidR="006D5E44" w:rsidRPr="00EF6D26" w:rsidRDefault="00836217" w:rsidP="006D5E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  <w:r w:rsidR="00ED03B1">
              <w:rPr>
                <w:rFonts w:ascii="Arial" w:hAnsi="Arial" w:cs="Arial"/>
                <w:sz w:val="20"/>
                <w:szCs w:val="20"/>
              </w:rPr>
              <w:t xml:space="preserve"> and report through </w:t>
            </w:r>
            <w:r>
              <w:rPr>
                <w:rFonts w:ascii="Arial" w:hAnsi="Arial" w:cs="Arial"/>
                <w:sz w:val="20"/>
                <w:szCs w:val="20"/>
              </w:rPr>
              <w:t>the Staffing, Policy Remuneration Committee (SPRC).</w:t>
            </w:r>
          </w:p>
        </w:tc>
      </w:tr>
    </w:tbl>
    <w:p w14:paraId="32EC9CD1" w14:textId="77777777" w:rsidR="00F8012C" w:rsidRPr="00F8012C" w:rsidRDefault="00F8012C" w:rsidP="00F8012C">
      <w:pPr>
        <w:rPr>
          <w:rFonts w:ascii="Arial" w:hAnsi="Arial" w:cs="Arial"/>
          <w:sz w:val="24"/>
          <w:szCs w:val="24"/>
        </w:rPr>
      </w:pPr>
    </w:p>
    <w:sectPr w:rsidR="00F8012C" w:rsidRPr="00F8012C" w:rsidSect="001838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F0"/>
    <w:rsid w:val="00000CF4"/>
    <w:rsid w:val="000043F4"/>
    <w:rsid w:val="00030C66"/>
    <w:rsid w:val="00034A55"/>
    <w:rsid w:val="00055779"/>
    <w:rsid w:val="00060270"/>
    <w:rsid w:val="00060CB5"/>
    <w:rsid w:val="00072199"/>
    <w:rsid w:val="00083A5E"/>
    <w:rsid w:val="000A304F"/>
    <w:rsid w:val="000A4A05"/>
    <w:rsid w:val="000B4089"/>
    <w:rsid w:val="000E2E0A"/>
    <w:rsid w:val="000E3A8B"/>
    <w:rsid w:val="000F20E3"/>
    <w:rsid w:val="001047F0"/>
    <w:rsid w:val="001135EA"/>
    <w:rsid w:val="00114FD4"/>
    <w:rsid w:val="001317AC"/>
    <w:rsid w:val="00136B99"/>
    <w:rsid w:val="00156BC5"/>
    <w:rsid w:val="001838F0"/>
    <w:rsid w:val="001904D8"/>
    <w:rsid w:val="00196136"/>
    <w:rsid w:val="001B0F24"/>
    <w:rsid w:val="001B6F09"/>
    <w:rsid w:val="001C3943"/>
    <w:rsid w:val="001F4CAB"/>
    <w:rsid w:val="00205840"/>
    <w:rsid w:val="00226F38"/>
    <w:rsid w:val="00232D0B"/>
    <w:rsid w:val="00237AC4"/>
    <w:rsid w:val="0025573D"/>
    <w:rsid w:val="0026370E"/>
    <w:rsid w:val="00267681"/>
    <w:rsid w:val="002716F8"/>
    <w:rsid w:val="0027430F"/>
    <w:rsid w:val="0028055D"/>
    <w:rsid w:val="002A3B8E"/>
    <w:rsid w:val="002B7F50"/>
    <w:rsid w:val="002D2CCA"/>
    <w:rsid w:val="002F0546"/>
    <w:rsid w:val="002F145C"/>
    <w:rsid w:val="002F428C"/>
    <w:rsid w:val="002F6671"/>
    <w:rsid w:val="00303450"/>
    <w:rsid w:val="0031764F"/>
    <w:rsid w:val="0031784E"/>
    <w:rsid w:val="003500A6"/>
    <w:rsid w:val="00365769"/>
    <w:rsid w:val="00366F13"/>
    <w:rsid w:val="00367A86"/>
    <w:rsid w:val="00376F9F"/>
    <w:rsid w:val="003800FF"/>
    <w:rsid w:val="00381ED7"/>
    <w:rsid w:val="003A4423"/>
    <w:rsid w:val="003D1735"/>
    <w:rsid w:val="003D55E7"/>
    <w:rsid w:val="003D5728"/>
    <w:rsid w:val="003E226B"/>
    <w:rsid w:val="003E7285"/>
    <w:rsid w:val="003F43ED"/>
    <w:rsid w:val="00412BE4"/>
    <w:rsid w:val="00413E59"/>
    <w:rsid w:val="00416468"/>
    <w:rsid w:val="00424EA8"/>
    <w:rsid w:val="004266E8"/>
    <w:rsid w:val="00427A02"/>
    <w:rsid w:val="00465721"/>
    <w:rsid w:val="00493699"/>
    <w:rsid w:val="004A01C3"/>
    <w:rsid w:val="004B449B"/>
    <w:rsid w:val="004E35FC"/>
    <w:rsid w:val="004F4973"/>
    <w:rsid w:val="005277FB"/>
    <w:rsid w:val="00537DA7"/>
    <w:rsid w:val="00561CE1"/>
    <w:rsid w:val="00573686"/>
    <w:rsid w:val="005A2357"/>
    <w:rsid w:val="005A3EBC"/>
    <w:rsid w:val="005B08DC"/>
    <w:rsid w:val="005B3189"/>
    <w:rsid w:val="005B5459"/>
    <w:rsid w:val="005C73B4"/>
    <w:rsid w:val="005D1A9C"/>
    <w:rsid w:val="005E2E93"/>
    <w:rsid w:val="005E5C38"/>
    <w:rsid w:val="00614FC2"/>
    <w:rsid w:val="00620962"/>
    <w:rsid w:val="0063120B"/>
    <w:rsid w:val="00634692"/>
    <w:rsid w:val="00643167"/>
    <w:rsid w:val="0067622F"/>
    <w:rsid w:val="006808CC"/>
    <w:rsid w:val="006840BD"/>
    <w:rsid w:val="006C7903"/>
    <w:rsid w:val="006D4A98"/>
    <w:rsid w:val="006D5E44"/>
    <w:rsid w:val="006E2901"/>
    <w:rsid w:val="007016E1"/>
    <w:rsid w:val="00715018"/>
    <w:rsid w:val="00726414"/>
    <w:rsid w:val="00747FDD"/>
    <w:rsid w:val="00751BBA"/>
    <w:rsid w:val="00775751"/>
    <w:rsid w:val="007813A7"/>
    <w:rsid w:val="0079292D"/>
    <w:rsid w:val="007A0569"/>
    <w:rsid w:val="007E696A"/>
    <w:rsid w:val="007F19DF"/>
    <w:rsid w:val="007F583F"/>
    <w:rsid w:val="00804D8D"/>
    <w:rsid w:val="00804E1A"/>
    <w:rsid w:val="00810284"/>
    <w:rsid w:val="0081554A"/>
    <w:rsid w:val="00825FDE"/>
    <w:rsid w:val="00834DFA"/>
    <w:rsid w:val="00836217"/>
    <w:rsid w:val="008374F1"/>
    <w:rsid w:val="00856DE4"/>
    <w:rsid w:val="00861F44"/>
    <w:rsid w:val="00864319"/>
    <w:rsid w:val="008A0BF5"/>
    <w:rsid w:val="008A2813"/>
    <w:rsid w:val="008A4F35"/>
    <w:rsid w:val="008B498E"/>
    <w:rsid w:val="008B7289"/>
    <w:rsid w:val="008D6449"/>
    <w:rsid w:val="008E3E46"/>
    <w:rsid w:val="008E5ECF"/>
    <w:rsid w:val="008F13A7"/>
    <w:rsid w:val="00902CD4"/>
    <w:rsid w:val="009338A5"/>
    <w:rsid w:val="00942B09"/>
    <w:rsid w:val="00955422"/>
    <w:rsid w:val="00963B01"/>
    <w:rsid w:val="00966CB6"/>
    <w:rsid w:val="00977575"/>
    <w:rsid w:val="009948D5"/>
    <w:rsid w:val="00996B46"/>
    <w:rsid w:val="009B36D1"/>
    <w:rsid w:val="009B5F88"/>
    <w:rsid w:val="009C025D"/>
    <w:rsid w:val="009D7CF9"/>
    <w:rsid w:val="009E3587"/>
    <w:rsid w:val="009F3979"/>
    <w:rsid w:val="00A03019"/>
    <w:rsid w:val="00A072C6"/>
    <w:rsid w:val="00A31DAA"/>
    <w:rsid w:val="00A37FF8"/>
    <w:rsid w:val="00A42990"/>
    <w:rsid w:val="00A47E12"/>
    <w:rsid w:val="00A675D6"/>
    <w:rsid w:val="00A70010"/>
    <w:rsid w:val="00A7046C"/>
    <w:rsid w:val="00A979E1"/>
    <w:rsid w:val="00AE631F"/>
    <w:rsid w:val="00AE68DD"/>
    <w:rsid w:val="00B04385"/>
    <w:rsid w:val="00B07AAD"/>
    <w:rsid w:val="00B13297"/>
    <w:rsid w:val="00B20086"/>
    <w:rsid w:val="00B544A4"/>
    <w:rsid w:val="00B61654"/>
    <w:rsid w:val="00B62C61"/>
    <w:rsid w:val="00B714D4"/>
    <w:rsid w:val="00B752BC"/>
    <w:rsid w:val="00B7613C"/>
    <w:rsid w:val="00B8635F"/>
    <w:rsid w:val="00BA2499"/>
    <w:rsid w:val="00BA42B0"/>
    <w:rsid w:val="00BB0EC2"/>
    <w:rsid w:val="00BB40DB"/>
    <w:rsid w:val="00BC29DC"/>
    <w:rsid w:val="00BC77C8"/>
    <w:rsid w:val="00BD417E"/>
    <w:rsid w:val="00BD7FCD"/>
    <w:rsid w:val="00BE7DF0"/>
    <w:rsid w:val="00BF5DB6"/>
    <w:rsid w:val="00C23C07"/>
    <w:rsid w:val="00C37C56"/>
    <w:rsid w:val="00C51365"/>
    <w:rsid w:val="00C55891"/>
    <w:rsid w:val="00C56B8E"/>
    <w:rsid w:val="00C616FE"/>
    <w:rsid w:val="00C62C1F"/>
    <w:rsid w:val="00C649A6"/>
    <w:rsid w:val="00C66701"/>
    <w:rsid w:val="00C80617"/>
    <w:rsid w:val="00C93886"/>
    <w:rsid w:val="00CA63FD"/>
    <w:rsid w:val="00CC140B"/>
    <w:rsid w:val="00CC1BE0"/>
    <w:rsid w:val="00CD27B6"/>
    <w:rsid w:val="00CE6B39"/>
    <w:rsid w:val="00D006F7"/>
    <w:rsid w:val="00D0617B"/>
    <w:rsid w:val="00D07AB1"/>
    <w:rsid w:val="00D112A6"/>
    <w:rsid w:val="00D459C7"/>
    <w:rsid w:val="00D539C9"/>
    <w:rsid w:val="00D560A8"/>
    <w:rsid w:val="00D60055"/>
    <w:rsid w:val="00D6581E"/>
    <w:rsid w:val="00D76F45"/>
    <w:rsid w:val="00DB21B2"/>
    <w:rsid w:val="00DB2DD7"/>
    <w:rsid w:val="00DB4A3C"/>
    <w:rsid w:val="00DC3D64"/>
    <w:rsid w:val="00DC4F04"/>
    <w:rsid w:val="00DD0BDD"/>
    <w:rsid w:val="00DD0DD3"/>
    <w:rsid w:val="00DD5F67"/>
    <w:rsid w:val="00DE26A9"/>
    <w:rsid w:val="00DF2FCB"/>
    <w:rsid w:val="00DF4442"/>
    <w:rsid w:val="00E024D4"/>
    <w:rsid w:val="00E05C7F"/>
    <w:rsid w:val="00E10814"/>
    <w:rsid w:val="00E115E0"/>
    <w:rsid w:val="00E132E8"/>
    <w:rsid w:val="00E16765"/>
    <w:rsid w:val="00E173AA"/>
    <w:rsid w:val="00E24EF7"/>
    <w:rsid w:val="00E27BB6"/>
    <w:rsid w:val="00E40D92"/>
    <w:rsid w:val="00E43198"/>
    <w:rsid w:val="00E53686"/>
    <w:rsid w:val="00E61583"/>
    <w:rsid w:val="00E8478A"/>
    <w:rsid w:val="00EA03FA"/>
    <w:rsid w:val="00EB35D6"/>
    <w:rsid w:val="00EB36D3"/>
    <w:rsid w:val="00EC216D"/>
    <w:rsid w:val="00ED03B1"/>
    <w:rsid w:val="00ED5904"/>
    <w:rsid w:val="00ED6CE4"/>
    <w:rsid w:val="00EF6D26"/>
    <w:rsid w:val="00F0028E"/>
    <w:rsid w:val="00F22C6E"/>
    <w:rsid w:val="00F308E3"/>
    <w:rsid w:val="00F35998"/>
    <w:rsid w:val="00F35F91"/>
    <w:rsid w:val="00F40482"/>
    <w:rsid w:val="00F55ADF"/>
    <w:rsid w:val="00F8012C"/>
    <w:rsid w:val="00F97CA4"/>
    <w:rsid w:val="00FA6A1F"/>
    <w:rsid w:val="00FB3DA9"/>
    <w:rsid w:val="00FB4C96"/>
    <w:rsid w:val="00FC508C"/>
    <w:rsid w:val="00FD08D5"/>
    <w:rsid w:val="00FD0DA8"/>
    <w:rsid w:val="00FD66DE"/>
    <w:rsid w:val="00FE468E"/>
    <w:rsid w:val="00FE4F1C"/>
    <w:rsid w:val="064DC228"/>
    <w:rsid w:val="44EC9A9D"/>
    <w:rsid w:val="7B56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545C8"/>
  <w15:chartTrackingRefBased/>
  <w15:docId w15:val="{A6BE6E1A-3E85-4DB5-8ABB-E2A09A4A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EB4E247B448BCEA05E332168F11" ma:contentTypeVersion="14" ma:contentTypeDescription="Create a new document." ma:contentTypeScope="" ma:versionID="608ccdd467720abbbb4be4374f9eb39a">
  <xsd:schema xmlns:xsd="http://www.w3.org/2001/XMLSchema" xmlns:xs="http://www.w3.org/2001/XMLSchema" xmlns:p="http://schemas.microsoft.com/office/2006/metadata/properties" xmlns:ns2="43a1f32a-660f-4487-9cfa-5337be224526" xmlns:ns3="2d65aeaf-974e-440e-a20d-ec81bb880c17" targetNamespace="http://schemas.microsoft.com/office/2006/metadata/properties" ma:root="true" ma:fieldsID="a2e7ff8ca95f9dbb12c4a3f61fc22310" ns2:_="" ns3:_="">
    <xsd:import namespace="43a1f32a-660f-4487-9cfa-5337be224526"/>
    <xsd:import namespace="2d65aeaf-974e-440e-a20d-ec81bb880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1f32a-660f-4487-9cfa-5337be224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5aeaf-974e-440e-a20d-ec81bb880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FA983-4AFE-4A33-9CE8-74C4AACF9A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221B5-7B7E-424F-A995-55797262D2A9}">
  <ds:schemaRefs>
    <ds:schemaRef ds:uri="2d65aeaf-974e-440e-a20d-ec81bb880c17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3a1f32a-660f-4487-9cfa-5337be22452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D15F18-58CF-4332-A0BD-D4D4B6621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1f32a-660f-4487-9cfa-5337be224526"/>
    <ds:schemaRef ds:uri="2d65aeaf-974e-440e-a20d-ec81bb880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095464-979D-45FC-AE12-8CF06BD78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2475</Words>
  <Characters>14112</Characters>
  <Application>Microsoft Office Word</Application>
  <DocSecurity>0</DocSecurity>
  <Lines>117</Lines>
  <Paragraphs>33</Paragraphs>
  <ScaleCrop>false</ScaleCrop>
  <Company/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O'Neill</dc:creator>
  <cp:keywords/>
  <dc:description/>
  <cp:lastModifiedBy>Lisa O'Neill</cp:lastModifiedBy>
  <cp:revision>2</cp:revision>
  <dcterms:created xsi:type="dcterms:W3CDTF">2024-12-17T14:20:00Z</dcterms:created>
  <dcterms:modified xsi:type="dcterms:W3CDTF">2024-12-17T14:20:00Z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0x0101004176AEB4E247B448BCEA05E332168F11</vt:lpwstr>
  </property>
  <property fmtid="{D5CDD505-2E9C-101B-9397-08002B2CF9AE}" pid="3" name="MSIP_Label_d5f97757-4eb4-4717-9ad7-857a79ead847_Enabled">
    <vt:lpwstr>true</vt:lpwstr>
  </property>
  <property fmtid="{D5CDD505-2E9C-101B-9397-08002B2CF9AE}" pid="4" name="MSIP_Label_d5f97757-4eb4-4717-9ad7-857a79ead847_SetDate">
    <vt:lpwstr>2023-03-01T11:22:29Z</vt:lpwstr>
  </property>
  <property fmtid="{D5CDD505-2E9C-101B-9397-08002B2CF9AE}" pid="5" name="MSIP_Label_d5f97757-4eb4-4717-9ad7-857a79ead847_Method">
    <vt:lpwstr>Standard</vt:lpwstr>
  </property>
  <property fmtid="{D5CDD505-2E9C-101B-9397-08002B2CF9AE}" pid="6" name="MSIP_Label_d5f97757-4eb4-4717-9ad7-857a79ead847_Name">
    <vt:lpwstr>defa4170-0d19-0005-0004-bc88714345d2</vt:lpwstr>
  </property>
  <property fmtid="{D5CDD505-2E9C-101B-9397-08002B2CF9AE}" pid="7" name="MSIP_Label_d5f97757-4eb4-4717-9ad7-857a79ead847_SiteId">
    <vt:lpwstr>b2c6b808-870c-4e3b-848f-bec583255da0</vt:lpwstr>
  </property>
  <property fmtid="{D5CDD505-2E9C-101B-9397-08002B2CF9AE}" pid="8" name="MSIP_Label_d5f97757-4eb4-4717-9ad7-857a79ead847_ActionId">
    <vt:lpwstr>3525dcf3-bead-4a5a-bf1c-af2f75962c2f</vt:lpwstr>
  </property>
  <property fmtid="{D5CDD505-2E9C-101B-9397-08002B2CF9AE}" pid="9" name="MSIP_Label_d5f97757-4eb4-4717-9ad7-857a79ead847_ContentBits">
    <vt:lpwstr>0</vt:lpwstr>
  </property>
</Properties>
</file>